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F5C04" w14:textId="7C24D6F5" w:rsidR="00561188" w:rsidRPr="00B67DFE" w:rsidRDefault="00561188" w:rsidP="00561188">
      <w:pPr>
        <w:spacing w:line="480" w:lineRule="auto"/>
        <w:jc w:val="center"/>
        <w:rPr>
          <w:rFonts w:ascii="Times" w:hAnsi="Times"/>
        </w:rPr>
      </w:pPr>
      <w:r w:rsidRPr="00B67DFE">
        <w:rPr>
          <w:rFonts w:ascii="Times" w:hAnsi="Times"/>
        </w:rPr>
        <w:t>Empirical Evaluation of Third-Generation Prospect Theory</w:t>
      </w:r>
    </w:p>
    <w:p w14:paraId="5E3BF8F6" w14:textId="3A62038F" w:rsidR="00561188" w:rsidRPr="00B67DFE" w:rsidRDefault="00561188" w:rsidP="00561188">
      <w:pPr>
        <w:widowControl w:val="0"/>
        <w:tabs>
          <w:tab w:val="left" w:pos="720"/>
        </w:tabs>
        <w:autoSpaceDE w:val="0"/>
        <w:autoSpaceDN w:val="0"/>
        <w:adjustRightInd w:val="0"/>
        <w:spacing w:line="480" w:lineRule="auto"/>
        <w:jc w:val="center"/>
        <w:rPr>
          <w:rFonts w:ascii="Times" w:hAnsi="Times"/>
        </w:rPr>
      </w:pPr>
      <w:r w:rsidRPr="00B67DFE">
        <w:rPr>
          <w:rFonts w:ascii="Times" w:hAnsi="Times"/>
        </w:rPr>
        <w:t>Michael H. Birnbaum</w:t>
      </w:r>
    </w:p>
    <w:p w14:paraId="3DCACB3C" w14:textId="77777777" w:rsidR="00561188" w:rsidRPr="00B67DFE" w:rsidRDefault="00561188" w:rsidP="00561188">
      <w:pPr>
        <w:widowControl w:val="0"/>
        <w:tabs>
          <w:tab w:val="left" w:pos="720"/>
        </w:tabs>
        <w:spacing w:line="480" w:lineRule="auto"/>
        <w:jc w:val="center"/>
        <w:rPr>
          <w:rFonts w:ascii="Times" w:hAnsi="Times"/>
        </w:rPr>
      </w:pPr>
      <w:r w:rsidRPr="00B67DFE">
        <w:rPr>
          <w:rFonts w:ascii="Times" w:hAnsi="Times"/>
        </w:rPr>
        <w:t>Department of Psychology, California State University, Fullerton, CA 92834, USA</w:t>
      </w:r>
    </w:p>
    <w:p w14:paraId="0EC5BAD5" w14:textId="77777777" w:rsidR="00561188" w:rsidRDefault="00561188" w:rsidP="00561188">
      <w:pPr>
        <w:widowControl w:val="0"/>
        <w:tabs>
          <w:tab w:val="left" w:pos="720"/>
        </w:tabs>
        <w:spacing w:line="480" w:lineRule="auto"/>
        <w:jc w:val="center"/>
      </w:pPr>
    </w:p>
    <w:p w14:paraId="529D3978" w14:textId="489E4E0B" w:rsidR="00561188" w:rsidRPr="00B67DFE" w:rsidRDefault="00561188" w:rsidP="00561188">
      <w:pPr>
        <w:widowControl w:val="0"/>
        <w:tabs>
          <w:tab w:val="left" w:pos="720"/>
        </w:tabs>
        <w:spacing w:line="360" w:lineRule="auto"/>
        <w:rPr>
          <w:rFonts w:ascii="Times" w:hAnsi="Times"/>
        </w:rPr>
      </w:pPr>
      <w:r w:rsidRPr="00B67DFE">
        <w:rPr>
          <w:rFonts w:ascii="Times" w:hAnsi="Times"/>
          <w:b/>
        </w:rPr>
        <w:t>Short Title</w:t>
      </w:r>
      <w:r w:rsidRPr="00B67DFE">
        <w:rPr>
          <w:rFonts w:ascii="Times" w:hAnsi="Times"/>
        </w:rPr>
        <w:t>: Evaluation of Third-Generation Prospect Theory</w:t>
      </w:r>
    </w:p>
    <w:p w14:paraId="74B2A45B" w14:textId="4165F761" w:rsidR="00561188" w:rsidRPr="00B67DFE" w:rsidRDefault="00561188" w:rsidP="00561188">
      <w:pPr>
        <w:pStyle w:val="Header"/>
        <w:widowControl w:val="0"/>
        <w:tabs>
          <w:tab w:val="clear" w:pos="4320"/>
          <w:tab w:val="clear" w:pos="8640"/>
          <w:tab w:val="left" w:pos="720"/>
        </w:tabs>
        <w:spacing w:line="360" w:lineRule="auto"/>
        <w:rPr>
          <w:rFonts w:ascii="Times" w:hAnsi="Times"/>
        </w:rPr>
      </w:pPr>
      <w:r w:rsidRPr="00B67DFE">
        <w:rPr>
          <w:rFonts w:ascii="Times" w:hAnsi="Times"/>
        </w:rPr>
        <w:t>Filename: Third-generation_PT_</w:t>
      </w:r>
      <w:r w:rsidR="00B50745">
        <w:rPr>
          <w:rFonts w:ascii="Times" w:hAnsi="Times"/>
        </w:rPr>
        <w:t>1</w:t>
      </w:r>
      <w:r w:rsidR="005B3D38">
        <w:rPr>
          <w:rFonts w:ascii="Times" w:hAnsi="Times"/>
        </w:rPr>
        <w:t>1</w:t>
      </w:r>
      <w:r w:rsidRPr="00B67DFE">
        <w:rPr>
          <w:rFonts w:ascii="Times" w:hAnsi="Times"/>
        </w:rPr>
        <w:t>.docx</w:t>
      </w:r>
    </w:p>
    <w:p w14:paraId="04582941" w14:textId="6BA65363" w:rsidR="00561188" w:rsidRPr="00B67DFE" w:rsidRDefault="00561188" w:rsidP="00561188">
      <w:pPr>
        <w:widowControl w:val="0"/>
        <w:tabs>
          <w:tab w:val="left" w:pos="720"/>
        </w:tabs>
        <w:spacing w:line="360" w:lineRule="auto"/>
        <w:rPr>
          <w:rFonts w:ascii="Times" w:hAnsi="Times"/>
          <w:b/>
        </w:rPr>
      </w:pPr>
      <w:r w:rsidRPr="00B67DFE">
        <w:rPr>
          <w:rFonts w:ascii="Times" w:hAnsi="Times"/>
          <w:b/>
        </w:rPr>
        <w:t xml:space="preserve">Date: </w:t>
      </w:r>
      <w:r w:rsidR="00BB3E60">
        <w:rPr>
          <w:rFonts w:ascii="Times" w:hAnsi="Times"/>
          <w:b/>
        </w:rPr>
        <w:t>June</w:t>
      </w:r>
      <w:r w:rsidRPr="00B67DFE">
        <w:rPr>
          <w:rFonts w:ascii="Times" w:hAnsi="Times"/>
          <w:b/>
        </w:rPr>
        <w:t xml:space="preserve"> </w:t>
      </w:r>
      <w:r w:rsidR="005B3D38">
        <w:rPr>
          <w:rFonts w:ascii="Times" w:hAnsi="Times"/>
          <w:b/>
        </w:rPr>
        <w:t>10</w:t>
      </w:r>
      <w:r w:rsidRPr="00B67DFE">
        <w:rPr>
          <w:rFonts w:ascii="Times" w:hAnsi="Times"/>
          <w:b/>
        </w:rPr>
        <w:t>, 201</w:t>
      </w:r>
      <w:r w:rsidR="00BB3E60">
        <w:rPr>
          <w:rFonts w:ascii="Times" w:hAnsi="Times"/>
          <w:b/>
        </w:rPr>
        <w:t>6</w:t>
      </w:r>
    </w:p>
    <w:p w14:paraId="45334F32" w14:textId="77777777" w:rsidR="00561188" w:rsidRPr="00B67DFE" w:rsidRDefault="00561188" w:rsidP="00561188">
      <w:pPr>
        <w:widowControl w:val="0"/>
        <w:tabs>
          <w:tab w:val="left" w:pos="720"/>
        </w:tabs>
        <w:spacing w:line="360" w:lineRule="auto"/>
        <w:rPr>
          <w:rFonts w:ascii="Times" w:hAnsi="Times"/>
          <w:b/>
        </w:rPr>
      </w:pPr>
      <w:r w:rsidRPr="00B67DFE">
        <w:rPr>
          <w:rFonts w:ascii="Times" w:hAnsi="Times"/>
          <w:b/>
        </w:rPr>
        <w:t xml:space="preserve">Contact Info: Mailing address: </w:t>
      </w:r>
    </w:p>
    <w:p w14:paraId="5C720DED" w14:textId="77777777" w:rsidR="00561188" w:rsidRPr="00B67DFE" w:rsidRDefault="00561188" w:rsidP="00561188">
      <w:pPr>
        <w:widowControl w:val="0"/>
        <w:tabs>
          <w:tab w:val="left" w:pos="720"/>
        </w:tabs>
        <w:rPr>
          <w:rFonts w:ascii="Times" w:hAnsi="Times"/>
        </w:rPr>
      </w:pPr>
      <w:r w:rsidRPr="00B67DFE">
        <w:rPr>
          <w:rFonts w:ascii="Times" w:hAnsi="Times"/>
        </w:rPr>
        <w:t xml:space="preserve">Prof. Michael H. Birnbaum,  </w:t>
      </w:r>
    </w:p>
    <w:p w14:paraId="1E8D11FE" w14:textId="77777777" w:rsidR="00561188" w:rsidRPr="00B67DFE" w:rsidRDefault="00561188" w:rsidP="00561188">
      <w:pPr>
        <w:widowControl w:val="0"/>
        <w:tabs>
          <w:tab w:val="left" w:pos="720"/>
        </w:tabs>
        <w:rPr>
          <w:rFonts w:ascii="Times" w:hAnsi="Times"/>
        </w:rPr>
      </w:pPr>
      <w:r w:rsidRPr="00B67DFE">
        <w:rPr>
          <w:rFonts w:ascii="Times" w:hAnsi="Times"/>
        </w:rPr>
        <w:t xml:space="preserve">Department of Psychology, CSUF H-830M, </w:t>
      </w:r>
    </w:p>
    <w:p w14:paraId="24F80F66" w14:textId="77777777" w:rsidR="00561188" w:rsidRPr="00B67DFE" w:rsidRDefault="00561188" w:rsidP="00561188">
      <w:pPr>
        <w:pStyle w:val="Header"/>
        <w:widowControl w:val="0"/>
        <w:tabs>
          <w:tab w:val="clear" w:pos="4320"/>
          <w:tab w:val="clear" w:pos="8640"/>
          <w:tab w:val="left" w:pos="720"/>
        </w:tabs>
        <w:rPr>
          <w:rFonts w:ascii="Times" w:hAnsi="Times"/>
        </w:rPr>
      </w:pPr>
      <w:r w:rsidRPr="00B67DFE">
        <w:rPr>
          <w:rFonts w:ascii="Times" w:hAnsi="Times"/>
        </w:rPr>
        <w:t xml:space="preserve">P.O. Box 6846, </w:t>
      </w:r>
    </w:p>
    <w:p w14:paraId="5B737287" w14:textId="77777777" w:rsidR="00561188" w:rsidRPr="00B67DFE" w:rsidRDefault="00561188" w:rsidP="00561188">
      <w:pPr>
        <w:pStyle w:val="Header"/>
        <w:widowControl w:val="0"/>
        <w:tabs>
          <w:tab w:val="clear" w:pos="4320"/>
          <w:tab w:val="clear" w:pos="8640"/>
          <w:tab w:val="left" w:pos="720"/>
        </w:tabs>
        <w:rPr>
          <w:rFonts w:ascii="Times" w:hAnsi="Times"/>
        </w:rPr>
      </w:pPr>
      <w:r w:rsidRPr="00B67DFE">
        <w:rPr>
          <w:rFonts w:ascii="Times" w:hAnsi="Times"/>
        </w:rPr>
        <w:t xml:space="preserve">Fullerton, CA 92834-6846 </w:t>
      </w:r>
    </w:p>
    <w:p w14:paraId="76FD80E7" w14:textId="77777777" w:rsidR="00561188" w:rsidRPr="00B67DFE" w:rsidRDefault="00561188" w:rsidP="00561188">
      <w:pPr>
        <w:pStyle w:val="Header"/>
        <w:widowControl w:val="0"/>
        <w:tabs>
          <w:tab w:val="clear" w:pos="4320"/>
          <w:tab w:val="clear" w:pos="8640"/>
          <w:tab w:val="left" w:pos="720"/>
        </w:tabs>
        <w:spacing w:line="480" w:lineRule="auto"/>
        <w:rPr>
          <w:rFonts w:ascii="Times" w:hAnsi="Times"/>
        </w:rPr>
      </w:pPr>
      <w:r w:rsidRPr="00B67DFE">
        <w:rPr>
          <w:rFonts w:ascii="Times" w:hAnsi="Times"/>
        </w:rPr>
        <w:t xml:space="preserve"> </w:t>
      </w:r>
    </w:p>
    <w:p w14:paraId="76471247" w14:textId="77777777" w:rsidR="00561188" w:rsidRPr="00B67DFE" w:rsidRDefault="00561188" w:rsidP="00561188">
      <w:pPr>
        <w:widowControl w:val="0"/>
        <w:pBdr>
          <w:bottom w:val="single" w:sz="6" w:space="1" w:color="auto"/>
        </w:pBdr>
        <w:tabs>
          <w:tab w:val="left" w:pos="720"/>
        </w:tabs>
        <w:spacing w:line="480" w:lineRule="auto"/>
        <w:rPr>
          <w:rFonts w:ascii="Times" w:hAnsi="Times"/>
        </w:rPr>
      </w:pPr>
      <w:r w:rsidRPr="00B67DFE">
        <w:rPr>
          <w:rFonts w:ascii="Times" w:hAnsi="Times"/>
          <w:b/>
        </w:rPr>
        <w:t>Email address</w:t>
      </w:r>
      <w:r w:rsidRPr="00B67DFE">
        <w:rPr>
          <w:rFonts w:ascii="Times" w:hAnsi="Times"/>
        </w:rPr>
        <w:t xml:space="preserve">: </w:t>
      </w:r>
      <w:hyperlink r:id="rId7" w:history="1">
        <w:r w:rsidRPr="00B67DFE">
          <w:rPr>
            <w:rStyle w:val="Hyperlink"/>
            <w:rFonts w:ascii="Times" w:hAnsi="Times"/>
          </w:rPr>
          <w:t>mbirnbaum@fullerton.edu</w:t>
        </w:r>
      </w:hyperlink>
      <w:r w:rsidRPr="00B67DFE">
        <w:rPr>
          <w:rFonts w:ascii="Times" w:hAnsi="Times"/>
        </w:rPr>
        <w:t xml:space="preserve">  </w:t>
      </w:r>
    </w:p>
    <w:p w14:paraId="1F953172" w14:textId="77777777" w:rsidR="00561188" w:rsidRPr="00B67DFE" w:rsidRDefault="00561188" w:rsidP="00561188">
      <w:pPr>
        <w:widowControl w:val="0"/>
        <w:pBdr>
          <w:bottom w:val="single" w:sz="6" w:space="1" w:color="auto"/>
        </w:pBdr>
        <w:tabs>
          <w:tab w:val="left" w:pos="720"/>
        </w:tabs>
        <w:spacing w:line="480" w:lineRule="auto"/>
        <w:rPr>
          <w:rFonts w:ascii="Times" w:hAnsi="Times"/>
        </w:rPr>
      </w:pPr>
      <w:r w:rsidRPr="00B67DFE">
        <w:rPr>
          <w:rFonts w:ascii="Times" w:hAnsi="Times"/>
          <w:b/>
        </w:rPr>
        <w:t>Phone</w:t>
      </w:r>
      <w:r w:rsidRPr="00B67DFE">
        <w:rPr>
          <w:rFonts w:ascii="Times" w:hAnsi="Times"/>
        </w:rPr>
        <w:t xml:space="preserve">: 657-278-2102 </w:t>
      </w:r>
    </w:p>
    <w:p w14:paraId="39969B6F" w14:textId="77777777" w:rsidR="00561188" w:rsidRPr="00B67DFE" w:rsidRDefault="00561188" w:rsidP="00561188">
      <w:pPr>
        <w:widowControl w:val="0"/>
        <w:pBdr>
          <w:bottom w:val="single" w:sz="6" w:space="1" w:color="auto"/>
        </w:pBdr>
        <w:tabs>
          <w:tab w:val="left" w:pos="720"/>
        </w:tabs>
        <w:spacing w:line="480" w:lineRule="auto"/>
        <w:rPr>
          <w:rFonts w:ascii="Times" w:hAnsi="Times"/>
        </w:rPr>
      </w:pPr>
    </w:p>
    <w:p w14:paraId="61D5D3EE" w14:textId="2C1C4E76" w:rsidR="00561188" w:rsidRPr="00B67DFE" w:rsidRDefault="00561188" w:rsidP="00561188">
      <w:pPr>
        <w:widowControl w:val="0"/>
        <w:pBdr>
          <w:bottom w:val="single" w:sz="6" w:space="1" w:color="auto"/>
        </w:pBdr>
        <w:tabs>
          <w:tab w:val="left" w:pos="720"/>
        </w:tabs>
        <w:spacing w:line="480" w:lineRule="auto"/>
        <w:rPr>
          <w:rFonts w:ascii="Times" w:hAnsi="Times"/>
        </w:rPr>
      </w:pPr>
      <w:r w:rsidRPr="00B67DFE">
        <w:rPr>
          <w:rFonts w:ascii="Times" w:hAnsi="Times"/>
        </w:rPr>
        <w:t>Support was received from Nat</w:t>
      </w:r>
      <w:r w:rsidR="00D27FF4">
        <w:rPr>
          <w:rFonts w:ascii="Times" w:hAnsi="Times"/>
        </w:rPr>
        <w:t>ional Science Foundation Grant,</w:t>
      </w:r>
      <w:r w:rsidRPr="00B67DFE">
        <w:rPr>
          <w:rFonts w:ascii="Times" w:hAnsi="Times"/>
        </w:rPr>
        <w:t xml:space="preserve"> SES DRMS-0721126. </w:t>
      </w:r>
      <w:r w:rsidR="00B86607">
        <w:rPr>
          <w:rFonts w:ascii="Times" w:hAnsi="Times"/>
        </w:rPr>
        <w:t xml:space="preserve"> We thank Ulrich Schmidt for comments on an earlier draft.</w:t>
      </w:r>
    </w:p>
    <w:p w14:paraId="5CA2BFFA" w14:textId="77777777" w:rsidR="00561188" w:rsidRPr="00B67DFE" w:rsidRDefault="00561188">
      <w:pPr>
        <w:rPr>
          <w:rFonts w:ascii="Times" w:hAnsi="Times"/>
        </w:rPr>
      </w:pPr>
    </w:p>
    <w:p w14:paraId="48C476F1" w14:textId="77777777" w:rsidR="00561188" w:rsidRDefault="00561188">
      <w:pPr>
        <w:rPr>
          <w:rFonts w:ascii="Times" w:hAnsi="Times"/>
        </w:rPr>
      </w:pPr>
      <w:r>
        <w:rPr>
          <w:rFonts w:ascii="Times" w:hAnsi="Times"/>
        </w:rPr>
        <w:br w:type="page"/>
      </w:r>
    </w:p>
    <w:p w14:paraId="032B0E42" w14:textId="765F8028" w:rsidR="00355152" w:rsidRPr="00337884" w:rsidRDefault="00C8544F" w:rsidP="000A6A3A">
      <w:pPr>
        <w:spacing w:line="480" w:lineRule="auto"/>
        <w:jc w:val="center"/>
        <w:rPr>
          <w:rFonts w:ascii="Times" w:hAnsi="Times"/>
        </w:rPr>
      </w:pPr>
      <w:r w:rsidRPr="00337884">
        <w:rPr>
          <w:rFonts w:ascii="Times" w:hAnsi="Times"/>
        </w:rPr>
        <w:lastRenderedPageBreak/>
        <w:t>Empirical Evaluation of Third-Generation Prospect Theory</w:t>
      </w:r>
    </w:p>
    <w:p w14:paraId="25CE9986" w14:textId="77777777" w:rsidR="00C8544F" w:rsidRPr="00337884" w:rsidRDefault="00C8544F" w:rsidP="00C8544F">
      <w:pPr>
        <w:spacing w:line="480" w:lineRule="auto"/>
        <w:jc w:val="center"/>
        <w:rPr>
          <w:rFonts w:ascii="Times" w:hAnsi="Times"/>
        </w:rPr>
      </w:pPr>
      <w:r w:rsidRPr="00337884">
        <w:rPr>
          <w:rFonts w:ascii="Times" w:hAnsi="Times"/>
        </w:rPr>
        <w:t>Michael H. Birnbaum</w:t>
      </w:r>
    </w:p>
    <w:p w14:paraId="01E46F38" w14:textId="77777777" w:rsidR="00C8544F" w:rsidRPr="00B67DFE" w:rsidRDefault="00C8544F" w:rsidP="00C8544F">
      <w:pPr>
        <w:spacing w:line="480" w:lineRule="auto"/>
        <w:rPr>
          <w:rFonts w:ascii="Times" w:hAnsi="Times"/>
          <w:b/>
        </w:rPr>
      </w:pPr>
      <w:r w:rsidRPr="00B67DFE">
        <w:rPr>
          <w:rFonts w:ascii="Times" w:hAnsi="Times"/>
          <w:b/>
        </w:rPr>
        <w:t>Abstract</w:t>
      </w:r>
    </w:p>
    <w:p w14:paraId="338B710A" w14:textId="09D21D33" w:rsidR="00C8544F" w:rsidRPr="00337884" w:rsidRDefault="00C8544F" w:rsidP="00D34CEF">
      <w:pPr>
        <w:spacing w:line="480" w:lineRule="auto"/>
        <w:rPr>
          <w:rFonts w:ascii="Times" w:hAnsi="Times"/>
        </w:rPr>
      </w:pPr>
      <w:r w:rsidRPr="00337884">
        <w:rPr>
          <w:rFonts w:ascii="Times" w:hAnsi="Times"/>
        </w:rPr>
        <w:t xml:space="preserve">Third generation prospect theory (Schmidt, Starmer, &amp; Sugden, 2008) is a theory </w:t>
      </w:r>
      <w:r w:rsidR="003A3CE3">
        <w:rPr>
          <w:rFonts w:ascii="Times" w:hAnsi="Times"/>
        </w:rPr>
        <w:t xml:space="preserve">of choices and of judgments of </w:t>
      </w:r>
      <w:r w:rsidR="00BB3E60">
        <w:rPr>
          <w:rFonts w:ascii="Times" w:hAnsi="Times"/>
        </w:rPr>
        <w:t xml:space="preserve">highest </w:t>
      </w:r>
      <w:r w:rsidR="003A3CE3">
        <w:rPr>
          <w:rFonts w:ascii="Times" w:hAnsi="Times"/>
        </w:rPr>
        <w:t xml:space="preserve">buying and </w:t>
      </w:r>
      <w:r w:rsidR="00BB3E60">
        <w:rPr>
          <w:rFonts w:ascii="Times" w:hAnsi="Times"/>
        </w:rPr>
        <w:t xml:space="preserve">lowest </w:t>
      </w:r>
      <w:r w:rsidR="003A3CE3">
        <w:rPr>
          <w:rFonts w:ascii="Times" w:hAnsi="Times"/>
        </w:rPr>
        <w:t>selling prices</w:t>
      </w:r>
      <w:r w:rsidR="00425D32">
        <w:rPr>
          <w:rFonts w:ascii="Times" w:hAnsi="Times"/>
        </w:rPr>
        <w:t xml:space="preserve"> of risky prospects.  </w:t>
      </w:r>
      <w:r w:rsidR="00BB3E60">
        <w:rPr>
          <w:rFonts w:ascii="Times" w:hAnsi="Times"/>
        </w:rPr>
        <w:t>Highest buying</w:t>
      </w:r>
      <w:r w:rsidR="00425D32">
        <w:rPr>
          <w:rFonts w:ascii="Times" w:hAnsi="Times"/>
        </w:rPr>
        <w:t xml:space="preserve"> and </w:t>
      </w:r>
      <w:r w:rsidR="00BB3E60">
        <w:rPr>
          <w:rFonts w:ascii="Times" w:hAnsi="Times"/>
        </w:rPr>
        <w:t xml:space="preserve">lowest </w:t>
      </w:r>
      <w:r w:rsidR="00425D32">
        <w:rPr>
          <w:rFonts w:ascii="Times" w:hAnsi="Times"/>
        </w:rPr>
        <w:t>selling prices are also called</w:t>
      </w:r>
      <w:r w:rsidR="003A3CE3">
        <w:rPr>
          <w:rFonts w:ascii="Times" w:hAnsi="Times"/>
        </w:rPr>
        <w:t xml:space="preserve"> willingness to pay (WTP) a</w:t>
      </w:r>
      <w:r w:rsidR="00283EBC">
        <w:rPr>
          <w:rFonts w:ascii="Times" w:hAnsi="Times"/>
        </w:rPr>
        <w:t>nd willingness to accept (WTA)</w:t>
      </w:r>
      <w:r w:rsidR="00F373A3">
        <w:rPr>
          <w:rFonts w:ascii="Times" w:hAnsi="Times"/>
        </w:rPr>
        <w:t>, and the gap between them is sometimes called</w:t>
      </w:r>
      <w:r w:rsidR="00283EBC">
        <w:rPr>
          <w:rFonts w:ascii="Times" w:hAnsi="Times"/>
        </w:rPr>
        <w:t xml:space="preserve"> the </w:t>
      </w:r>
      <w:r w:rsidR="00EC684F">
        <w:rPr>
          <w:rFonts w:ascii="Times" w:hAnsi="Times"/>
        </w:rPr>
        <w:t>“</w:t>
      </w:r>
      <w:r w:rsidR="00283EBC">
        <w:rPr>
          <w:rFonts w:ascii="Times" w:hAnsi="Times"/>
        </w:rPr>
        <w:t>endowment effect</w:t>
      </w:r>
      <w:r w:rsidR="00EC684F">
        <w:rPr>
          <w:rFonts w:ascii="Times" w:hAnsi="Times"/>
        </w:rPr>
        <w:t xml:space="preserve">” and </w:t>
      </w:r>
      <w:r w:rsidR="00353A25">
        <w:rPr>
          <w:rFonts w:ascii="Times" w:hAnsi="Times"/>
        </w:rPr>
        <w:t xml:space="preserve">was </w:t>
      </w:r>
      <w:r w:rsidR="00EC684F">
        <w:rPr>
          <w:rFonts w:ascii="Times" w:hAnsi="Times"/>
        </w:rPr>
        <w:t xml:space="preserve">previously </w:t>
      </w:r>
      <w:r w:rsidR="00353A25">
        <w:rPr>
          <w:rFonts w:ascii="Times" w:hAnsi="Times"/>
        </w:rPr>
        <w:t xml:space="preserve">called </w:t>
      </w:r>
      <w:r w:rsidR="00EC684F">
        <w:rPr>
          <w:rFonts w:ascii="Times" w:hAnsi="Times"/>
        </w:rPr>
        <w:t>the “point of view” effect</w:t>
      </w:r>
      <w:r w:rsidR="00283EBC">
        <w:rPr>
          <w:rFonts w:ascii="Times" w:hAnsi="Times"/>
        </w:rPr>
        <w:t xml:space="preserve">.  </w:t>
      </w:r>
      <w:r w:rsidR="00425D32">
        <w:rPr>
          <w:rFonts w:ascii="Times" w:hAnsi="Times"/>
        </w:rPr>
        <w:t>Third generation prospect theory</w:t>
      </w:r>
      <w:r w:rsidRPr="00337884">
        <w:rPr>
          <w:rFonts w:ascii="Times" w:hAnsi="Times"/>
        </w:rPr>
        <w:t xml:space="preserve"> </w:t>
      </w:r>
      <w:r w:rsidR="00B50745">
        <w:rPr>
          <w:rFonts w:ascii="Times" w:hAnsi="Times"/>
        </w:rPr>
        <w:t xml:space="preserve">(TGPT) </w:t>
      </w:r>
      <w:r w:rsidRPr="00337884">
        <w:rPr>
          <w:rFonts w:ascii="Times" w:hAnsi="Times"/>
        </w:rPr>
        <w:t xml:space="preserve">combines cumulative prospect theory for </w:t>
      </w:r>
      <w:r w:rsidR="00425D32">
        <w:rPr>
          <w:rFonts w:ascii="Times" w:hAnsi="Times"/>
        </w:rPr>
        <w:t xml:space="preserve">risky prospects with the theory that judged values </w:t>
      </w:r>
      <w:r w:rsidRPr="00337884">
        <w:rPr>
          <w:rFonts w:ascii="Times" w:hAnsi="Times"/>
        </w:rPr>
        <w:t xml:space="preserve">are based on the integration of </w:t>
      </w:r>
      <w:r w:rsidR="003A3CE3">
        <w:rPr>
          <w:rFonts w:ascii="Times" w:hAnsi="Times"/>
        </w:rPr>
        <w:t>price paid or price received</w:t>
      </w:r>
      <w:r w:rsidRPr="00337884">
        <w:rPr>
          <w:rFonts w:ascii="Times" w:hAnsi="Times"/>
        </w:rPr>
        <w:t xml:space="preserve"> with the consequences of gambles.  </w:t>
      </w:r>
      <w:r w:rsidR="00F373A3">
        <w:rPr>
          <w:rFonts w:ascii="Times" w:hAnsi="Times"/>
        </w:rPr>
        <w:t>TGPT</w:t>
      </w:r>
      <w:r w:rsidRPr="00337884">
        <w:rPr>
          <w:rFonts w:ascii="Times" w:hAnsi="Times"/>
        </w:rPr>
        <w:t xml:space="preserve"> was developed independently of </w:t>
      </w:r>
      <w:r w:rsidR="00AA7F8C">
        <w:rPr>
          <w:rFonts w:ascii="Times" w:hAnsi="Times"/>
        </w:rPr>
        <w:t>similar</w:t>
      </w:r>
      <w:r w:rsidR="00BD5B5F">
        <w:rPr>
          <w:rFonts w:ascii="Times" w:hAnsi="Times"/>
        </w:rPr>
        <w:t xml:space="preserve"> </w:t>
      </w:r>
      <w:r w:rsidR="00283EBC">
        <w:rPr>
          <w:rFonts w:ascii="Times" w:hAnsi="Times"/>
        </w:rPr>
        <w:t>developments</w:t>
      </w:r>
      <w:r w:rsidR="00425D32">
        <w:rPr>
          <w:rFonts w:ascii="Times" w:hAnsi="Times"/>
        </w:rPr>
        <w:t xml:space="preserve"> by</w:t>
      </w:r>
      <w:r w:rsidRPr="00337884">
        <w:rPr>
          <w:rFonts w:ascii="Times" w:hAnsi="Times"/>
        </w:rPr>
        <w:t xml:space="preserve"> Birnbaum and Zimmermann (1998) and Luce (2000). </w:t>
      </w:r>
      <w:r w:rsidR="003A3CE3">
        <w:rPr>
          <w:rFonts w:ascii="Times" w:hAnsi="Times"/>
        </w:rPr>
        <w:t xml:space="preserve"> </w:t>
      </w:r>
      <w:r w:rsidRPr="00337884">
        <w:rPr>
          <w:rFonts w:ascii="Times" w:hAnsi="Times"/>
        </w:rPr>
        <w:t xml:space="preserve">This paper reviews </w:t>
      </w:r>
      <w:r w:rsidR="00E611DD">
        <w:rPr>
          <w:rFonts w:ascii="Times" w:hAnsi="Times"/>
        </w:rPr>
        <w:t xml:space="preserve">theoretical and </w:t>
      </w:r>
      <w:r w:rsidR="00425D32">
        <w:rPr>
          <w:rFonts w:ascii="Times" w:hAnsi="Times"/>
        </w:rPr>
        <w:t xml:space="preserve">empirical findings, </w:t>
      </w:r>
      <w:r w:rsidRPr="00337884">
        <w:rPr>
          <w:rFonts w:ascii="Times" w:hAnsi="Times"/>
        </w:rPr>
        <w:t xml:space="preserve">to show that </w:t>
      </w:r>
      <w:r w:rsidR="00B50745">
        <w:rPr>
          <w:rFonts w:ascii="Times" w:hAnsi="Times"/>
        </w:rPr>
        <w:t xml:space="preserve">TGPT </w:t>
      </w:r>
      <w:r w:rsidR="001F7823" w:rsidRPr="00337884">
        <w:rPr>
          <w:rFonts w:ascii="Times" w:hAnsi="Times"/>
        </w:rPr>
        <w:t xml:space="preserve">fails as a descriptive model of both choices and judgments.  </w:t>
      </w:r>
      <w:r w:rsidR="00D34CEF">
        <w:rPr>
          <w:rFonts w:ascii="Times" w:hAnsi="Times"/>
        </w:rPr>
        <w:t>The data refute two theories of loss aversion</w:t>
      </w:r>
      <w:r w:rsidR="00336D04">
        <w:rPr>
          <w:rFonts w:ascii="Times" w:hAnsi="Times"/>
        </w:rPr>
        <w:t>, but they</w:t>
      </w:r>
      <w:r w:rsidR="00C74DB9">
        <w:rPr>
          <w:rFonts w:ascii="Times" w:hAnsi="Times"/>
        </w:rPr>
        <w:t xml:space="preserve"> are </w:t>
      </w:r>
      <w:r w:rsidR="00D34CEF">
        <w:rPr>
          <w:rFonts w:ascii="Times" w:hAnsi="Times"/>
        </w:rPr>
        <w:t xml:space="preserve">consistent with </w:t>
      </w:r>
      <w:r w:rsidR="00F373A3">
        <w:rPr>
          <w:rFonts w:ascii="Times" w:hAnsi="Times"/>
        </w:rPr>
        <w:t>configural weight models</w:t>
      </w:r>
      <w:r w:rsidR="00D34CEF">
        <w:rPr>
          <w:rFonts w:ascii="Times" w:hAnsi="Times"/>
        </w:rPr>
        <w:t xml:space="preserve"> </w:t>
      </w:r>
      <w:r w:rsidR="00BB3E60">
        <w:rPr>
          <w:rFonts w:ascii="Times" w:hAnsi="Times"/>
        </w:rPr>
        <w:t>(</w:t>
      </w:r>
      <w:r w:rsidR="00F373A3">
        <w:rPr>
          <w:rFonts w:ascii="Times" w:hAnsi="Times"/>
        </w:rPr>
        <w:t>Birnbaum &amp; Stegner, 1979)</w:t>
      </w:r>
      <w:r w:rsidR="00D34CEF">
        <w:rPr>
          <w:rFonts w:ascii="Times" w:hAnsi="Times"/>
        </w:rPr>
        <w:t>.</w:t>
      </w:r>
    </w:p>
    <w:p w14:paraId="077C613C" w14:textId="77777777" w:rsidR="00C8544F" w:rsidRPr="00337884" w:rsidRDefault="00C8544F" w:rsidP="00C8544F">
      <w:pPr>
        <w:spacing w:line="480" w:lineRule="auto"/>
        <w:rPr>
          <w:rFonts w:ascii="Times" w:hAnsi="Times"/>
        </w:rPr>
      </w:pPr>
    </w:p>
    <w:p w14:paraId="49AAE1AF" w14:textId="77777777" w:rsidR="00C8544F" w:rsidRPr="00337884" w:rsidRDefault="00C8544F">
      <w:pPr>
        <w:rPr>
          <w:rFonts w:ascii="Times" w:hAnsi="Times"/>
        </w:rPr>
      </w:pPr>
      <w:r w:rsidRPr="00337884">
        <w:rPr>
          <w:rFonts w:ascii="Times" w:hAnsi="Times"/>
        </w:rPr>
        <w:br w:type="page"/>
      </w:r>
    </w:p>
    <w:p w14:paraId="3BA0DAD4" w14:textId="7C930CD3" w:rsidR="00760D7D" w:rsidRPr="00337884" w:rsidRDefault="00402037" w:rsidP="00C8544F">
      <w:pPr>
        <w:spacing w:line="480" w:lineRule="auto"/>
        <w:rPr>
          <w:rFonts w:ascii="Times" w:hAnsi="Times"/>
        </w:rPr>
      </w:pPr>
      <w:r w:rsidRPr="00337884">
        <w:rPr>
          <w:rFonts w:ascii="Times" w:hAnsi="Times"/>
        </w:rPr>
        <w:tab/>
        <w:t>Schmidt, Starmer, &amp; Sugden (2008) proposed third</w:t>
      </w:r>
      <w:r w:rsidR="00760D7D" w:rsidRPr="00337884">
        <w:rPr>
          <w:rFonts w:ascii="Times" w:hAnsi="Times"/>
        </w:rPr>
        <w:t>-</w:t>
      </w:r>
      <w:r w:rsidRPr="00337884">
        <w:rPr>
          <w:rFonts w:ascii="Times" w:hAnsi="Times"/>
        </w:rPr>
        <w:t>generation prospect theory</w:t>
      </w:r>
      <w:r w:rsidR="000F3F5A">
        <w:rPr>
          <w:rFonts w:ascii="Times" w:hAnsi="Times"/>
        </w:rPr>
        <w:t xml:space="preserve"> (TGPT)</w:t>
      </w:r>
      <w:r w:rsidRPr="00337884">
        <w:rPr>
          <w:rFonts w:ascii="Times" w:hAnsi="Times"/>
        </w:rPr>
        <w:t xml:space="preserve"> as a unified theory to account for </w:t>
      </w:r>
      <w:r w:rsidR="00283EBC">
        <w:rPr>
          <w:rFonts w:ascii="Times" w:hAnsi="Times"/>
        </w:rPr>
        <w:t>judgments of value of</w:t>
      </w:r>
      <w:r w:rsidRPr="00337884">
        <w:rPr>
          <w:rFonts w:ascii="Times" w:hAnsi="Times"/>
        </w:rPr>
        <w:t xml:space="preserve"> risky prospects as well as </w:t>
      </w:r>
      <w:r w:rsidR="00283EBC">
        <w:rPr>
          <w:rFonts w:ascii="Times" w:hAnsi="Times"/>
        </w:rPr>
        <w:t>choices between such prospects</w:t>
      </w:r>
      <w:r w:rsidRPr="00337884">
        <w:rPr>
          <w:rFonts w:ascii="Times" w:hAnsi="Times"/>
        </w:rPr>
        <w:t>.  This theory was intended to account for the discrepancy between willingness to pay</w:t>
      </w:r>
      <w:r w:rsidR="00760D7D" w:rsidRPr="00337884">
        <w:rPr>
          <w:rFonts w:ascii="Times" w:hAnsi="Times"/>
        </w:rPr>
        <w:t xml:space="preserve"> (WTP)</w:t>
      </w:r>
      <w:r w:rsidRPr="00337884">
        <w:rPr>
          <w:rFonts w:ascii="Times" w:hAnsi="Times"/>
        </w:rPr>
        <w:t xml:space="preserve"> and willingness to accept</w:t>
      </w:r>
      <w:r w:rsidR="00760D7D" w:rsidRPr="00337884">
        <w:rPr>
          <w:rFonts w:ascii="Times" w:hAnsi="Times"/>
        </w:rPr>
        <w:t xml:space="preserve"> (WTA)</w:t>
      </w:r>
      <w:r w:rsidRPr="00337884">
        <w:rPr>
          <w:rFonts w:ascii="Times" w:hAnsi="Times"/>
        </w:rPr>
        <w:t xml:space="preserve"> </w:t>
      </w:r>
      <w:r w:rsidR="00283EBC">
        <w:rPr>
          <w:rFonts w:ascii="Times" w:hAnsi="Times"/>
        </w:rPr>
        <w:t>and for</w:t>
      </w:r>
      <w:r w:rsidRPr="00337884">
        <w:rPr>
          <w:rFonts w:ascii="Times" w:hAnsi="Times"/>
        </w:rPr>
        <w:t xml:space="preserve"> preference reversals between choices and judgments of value.  </w:t>
      </w:r>
    </w:p>
    <w:p w14:paraId="00969DBD" w14:textId="5CE9EB4C" w:rsidR="007F38AA" w:rsidRDefault="000F3F5A" w:rsidP="00760D7D">
      <w:pPr>
        <w:spacing w:line="480" w:lineRule="auto"/>
        <w:ind w:firstLine="720"/>
        <w:rPr>
          <w:rFonts w:ascii="Times" w:hAnsi="Times"/>
        </w:rPr>
      </w:pPr>
      <w:r>
        <w:rPr>
          <w:rFonts w:ascii="Times" w:hAnsi="Times"/>
        </w:rPr>
        <w:t>O</w:t>
      </w:r>
      <w:r w:rsidR="00402037" w:rsidRPr="00337884">
        <w:rPr>
          <w:rFonts w:ascii="Times" w:hAnsi="Times"/>
        </w:rPr>
        <w:t>riginal prospect theory (Kahneman &amp; Tversky, 1979) made use of a subjectively weighted utility formulation</w:t>
      </w:r>
      <w:r>
        <w:rPr>
          <w:rFonts w:ascii="Times" w:hAnsi="Times"/>
        </w:rPr>
        <w:t xml:space="preserve"> similar to that of Edwards (1953)</w:t>
      </w:r>
      <w:r w:rsidR="00283EBC">
        <w:rPr>
          <w:rFonts w:ascii="Times" w:hAnsi="Times"/>
        </w:rPr>
        <w:t xml:space="preserve">. </w:t>
      </w:r>
      <w:r w:rsidR="001A0F5A">
        <w:rPr>
          <w:rFonts w:ascii="Times" w:hAnsi="Times"/>
        </w:rPr>
        <w:t>C</w:t>
      </w:r>
      <w:r w:rsidR="00402037" w:rsidRPr="00337884">
        <w:rPr>
          <w:rFonts w:ascii="Times" w:hAnsi="Times"/>
        </w:rPr>
        <w:t>umulative prospect theory</w:t>
      </w:r>
      <w:r w:rsidR="00102A5B">
        <w:rPr>
          <w:rFonts w:ascii="Times" w:hAnsi="Times"/>
        </w:rPr>
        <w:t xml:space="preserve"> (CPT) by </w:t>
      </w:r>
      <w:r w:rsidR="00402037" w:rsidRPr="00337884">
        <w:rPr>
          <w:rFonts w:ascii="Times" w:hAnsi="Times"/>
        </w:rPr>
        <w:t xml:space="preserve">Tversky </w:t>
      </w:r>
      <w:r w:rsidR="00102A5B">
        <w:rPr>
          <w:rFonts w:ascii="Times" w:hAnsi="Times"/>
        </w:rPr>
        <w:t>and Kahneman (</w:t>
      </w:r>
      <w:r w:rsidR="00402037" w:rsidRPr="00337884">
        <w:rPr>
          <w:rFonts w:ascii="Times" w:hAnsi="Times"/>
        </w:rPr>
        <w:t xml:space="preserve">1992) </w:t>
      </w:r>
      <w:r w:rsidR="00BB3E60">
        <w:rPr>
          <w:rFonts w:ascii="Times" w:hAnsi="Times"/>
        </w:rPr>
        <w:t>is a variant of</w:t>
      </w:r>
      <w:r w:rsidR="00402037" w:rsidRPr="00337884">
        <w:rPr>
          <w:rFonts w:ascii="Times" w:hAnsi="Times"/>
        </w:rPr>
        <w:t xml:space="preserve"> </w:t>
      </w:r>
      <w:r w:rsidR="00BB3E60">
        <w:rPr>
          <w:rFonts w:ascii="Times" w:hAnsi="Times"/>
        </w:rPr>
        <w:t>rank-and sign-dependent utility</w:t>
      </w:r>
      <w:r w:rsidR="00102A5B">
        <w:rPr>
          <w:rFonts w:ascii="Times" w:hAnsi="Times"/>
        </w:rPr>
        <w:t xml:space="preserve"> (RSDU), by </w:t>
      </w:r>
      <w:r w:rsidR="00283EBC">
        <w:rPr>
          <w:rFonts w:ascii="Times" w:hAnsi="Times"/>
        </w:rPr>
        <w:t xml:space="preserve">Luce </w:t>
      </w:r>
      <w:r w:rsidR="00BB3E60">
        <w:rPr>
          <w:rFonts w:ascii="Times" w:hAnsi="Times"/>
        </w:rPr>
        <w:t>&amp;</w:t>
      </w:r>
      <w:r w:rsidR="00283EBC">
        <w:rPr>
          <w:rFonts w:ascii="Times" w:hAnsi="Times"/>
        </w:rPr>
        <w:t xml:space="preserve"> Fishbei</w:t>
      </w:r>
      <w:r w:rsidR="00102A5B">
        <w:rPr>
          <w:rFonts w:ascii="Times" w:hAnsi="Times"/>
        </w:rPr>
        <w:t>n (</w:t>
      </w:r>
      <w:r w:rsidR="00283EBC">
        <w:rPr>
          <w:rFonts w:ascii="Times" w:hAnsi="Times"/>
        </w:rPr>
        <w:t>1991)</w:t>
      </w:r>
      <w:r w:rsidR="00BB3E60">
        <w:rPr>
          <w:rFonts w:ascii="Times" w:hAnsi="Times"/>
        </w:rPr>
        <w:t xml:space="preserve">, with </w:t>
      </w:r>
      <w:r w:rsidR="00831728">
        <w:rPr>
          <w:rFonts w:ascii="Times" w:hAnsi="Times"/>
        </w:rPr>
        <w:t>particular</w:t>
      </w:r>
      <w:r w:rsidR="00BB3E60">
        <w:rPr>
          <w:rFonts w:ascii="Times" w:hAnsi="Times"/>
        </w:rPr>
        <w:t xml:space="preserve"> functions</w:t>
      </w:r>
      <w:r w:rsidR="00831728">
        <w:rPr>
          <w:rFonts w:ascii="Times" w:hAnsi="Times"/>
        </w:rPr>
        <w:t xml:space="preserve"> specified</w:t>
      </w:r>
      <w:r w:rsidR="00402037" w:rsidRPr="00337884">
        <w:rPr>
          <w:rFonts w:ascii="Times" w:hAnsi="Times"/>
        </w:rPr>
        <w:t xml:space="preserve">. </w:t>
      </w:r>
      <w:r w:rsidR="001A0F5A">
        <w:rPr>
          <w:rFonts w:ascii="Times" w:hAnsi="Times"/>
        </w:rPr>
        <w:t xml:space="preserve"> Schmidt, et al. (2008) refer to CPT as “second generation” prospect theory.</w:t>
      </w:r>
      <w:r w:rsidR="00831728">
        <w:rPr>
          <w:rFonts w:ascii="Times" w:hAnsi="Times"/>
        </w:rPr>
        <w:t xml:space="preserve">  Schmidt, et al. retained CPT for choices between risky prospects, but added some new assumptions to account for judgments of value such as maximal buying prices and minimal selling prices.</w:t>
      </w:r>
    </w:p>
    <w:p w14:paraId="44D29B52" w14:textId="0DC87C5A" w:rsidR="007F38AA" w:rsidRDefault="00C2090C" w:rsidP="00760D7D">
      <w:pPr>
        <w:spacing w:line="480" w:lineRule="auto"/>
        <w:ind w:firstLine="720"/>
        <w:rPr>
          <w:rFonts w:ascii="Times" w:hAnsi="Times"/>
        </w:rPr>
      </w:pPr>
      <w:r>
        <w:rPr>
          <w:rFonts w:ascii="Times" w:hAnsi="Times"/>
        </w:rPr>
        <w:t xml:space="preserve">Birnbaum and Stegner (1979) presented a configural weight model to account for the discrepancy between </w:t>
      </w:r>
      <w:r w:rsidR="00B50745">
        <w:rPr>
          <w:rFonts w:ascii="Times" w:hAnsi="Times"/>
        </w:rPr>
        <w:t xml:space="preserve">judgments of highest </w:t>
      </w:r>
      <w:r w:rsidR="003822AC">
        <w:rPr>
          <w:rFonts w:ascii="Times" w:hAnsi="Times"/>
        </w:rPr>
        <w:t xml:space="preserve">buying and </w:t>
      </w:r>
      <w:r w:rsidR="00B50745">
        <w:rPr>
          <w:rFonts w:ascii="Times" w:hAnsi="Times"/>
        </w:rPr>
        <w:t xml:space="preserve">lowest </w:t>
      </w:r>
      <w:r w:rsidR="003822AC">
        <w:rPr>
          <w:rFonts w:ascii="Times" w:hAnsi="Times"/>
        </w:rPr>
        <w:t>selling</w:t>
      </w:r>
      <w:r>
        <w:rPr>
          <w:rFonts w:ascii="Times" w:hAnsi="Times"/>
        </w:rPr>
        <w:t xml:space="preserve"> prices. </w:t>
      </w:r>
      <w:r w:rsidR="003822AC">
        <w:rPr>
          <w:rFonts w:ascii="Times" w:hAnsi="Times"/>
        </w:rPr>
        <w:t xml:space="preserve"> The highest buying price is also known as the willingness to pay (WTP) value, and the lowest selling price is also called the willingness to accept (WTA).  </w:t>
      </w:r>
      <w:r w:rsidR="00A83369">
        <w:rPr>
          <w:rFonts w:ascii="Times" w:hAnsi="Times"/>
        </w:rPr>
        <w:t>Birnbaum and Stegner referred to the differences as the effects of the</w:t>
      </w:r>
      <w:r w:rsidR="003822AC">
        <w:rPr>
          <w:rFonts w:ascii="Times" w:hAnsi="Times"/>
        </w:rPr>
        <w:t xml:space="preserve"> “judge’s point of view,” and presented a configural weight averaging model </w:t>
      </w:r>
      <w:r w:rsidR="00E56917">
        <w:rPr>
          <w:rFonts w:ascii="Times" w:hAnsi="Times"/>
        </w:rPr>
        <w:t>in which the configural weights of lower or higher values are affected by point of view</w:t>
      </w:r>
      <w:r w:rsidR="003822AC">
        <w:rPr>
          <w:rFonts w:ascii="Times" w:hAnsi="Times"/>
        </w:rPr>
        <w:t>.  Thaler (1980</w:t>
      </w:r>
      <w:r w:rsidR="00E56917">
        <w:rPr>
          <w:rFonts w:ascii="Times" w:hAnsi="Times"/>
        </w:rPr>
        <w:t xml:space="preserve">) did not cite the earlier work, </w:t>
      </w:r>
      <w:r w:rsidR="00505EDC">
        <w:rPr>
          <w:rFonts w:ascii="Times" w:hAnsi="Times"/>
        </w:rPr>
        <w:t xml:space="preserve">proposed </w:t>
      </w:r>
      <w:r w:rsidR="00E56917">
        <w:rPr>
          <w:rFonts w:ascii="Times" w:hAnsi="Times"/>
        </w:rPr>
        <w:t>the term,</w:t>
      </w:r>
      <w:r w:rsidR="003822AC">
        <w:rPr>
          <w:rFonts w:ascii="Times" w:hAnsi="Times"/>
        </w:rPr>
        <w:t xml:space="preserve"> “endowment effect</w:t>
      </w:r>
      <w:r w:rsidR="00BB3E60">
        <w:rPr>
          <w:rFonts w:ascii="Times" w:hAnsi="Times"/>
        </w:rPr>
        <w:t>,”</w:t>
      </w:r>
      <w:r w:rsidR="003822AC">
        <w:rPr>
          <w:rFonts w:ascii="Times" w:hAnsi="Times"/>
        </w:rPr>
        <w:t xml:space="preserve"> and </w:t>
      </w:r>
      <w:r w:rsidR="00505EDC">
        <w:rPr>
          <w:rFonts w:ascii="Times" w:hAnsi="Times"/>
        </w:rPr>
        <w:t>suggested</w:t>
      </w:r>
      <w:r w:rsidR="003822AC">
        <w:rPr>
          <w:rFonts w:ascii="Times" w:hAnsi="Times"/>
        </w:rPr>
        <w:t xml:space="preserve"> that </w:t>
      </w:r>
      <w:r w:rsidR="005D3548">
        <w:rPr>
          <w:rFonts w:ascii="Times" w:hAnsi="Times"/>
        </w:rPr>
        <w:t xml:space="preserve">the phenomena </w:t>
      </w:r>
      <w:r w:rsidR="003822AC">
        <w:rPr>
          <w:rFonts w:ascii="Times" w:hAnsi="Times"/>
        </w:rPr>
        <w:t>might relate to “loss aversion</w:t>
      </w:r>
      <w:r w:rsidR="00F823EB">
        <w:rPr>
          <w:rFonts w:ascii="Times" w:hAnsi="Times"/>
        </w:rPr>
        <w:t>,</w:t>
      </w:r>
      <w:r w:rsidR="003822AC">
        <w:rPr>
          <w:rFonts w:ascii="Times" w:hAnsi="Times"/>
        </w:rPr>
        <w:t>”</w:t>
      </w:r>
      <w:r w:rsidR="00F823EB">
        <w:rPr>
          <w:rFonts w:ascii="Times" w:hAnsi="Times"/>
        </w:rPr>
        <w:t xml:space="preserve"> </w:t>
      </w:r>
      <w:r w:rsidR="00E56917">
        <w:rPr>
          <w:rFonts w:ascii="Times" w:hAnsi="Times"/>
        </w:rPr>
        <w:t>interpreted by</w:t>
      </w:r>
      <w:r w:rsidR="00CF3E50">
        <w:rPr>
          <w:rFonts w:ascii="Times" w:hAnsi="Times"/>
        </w:rPr>
        <w:t xml:space="preserve"> Kahneman and Tversky (1979) </w:t>
      </w:r>
      <w:r w:rsidR="00E56917">
        <w:rPr>
          <w:rFonts w:ascii="Times" w:hAnsi="Times"/>
        </w:rPr>
        <w:t>as a property of the utility function—“losses loom larger than gains”</w:t>
      </w:r>
      <w:r w:rsidR="00CF3E50">
        <w:rPr>
          <w:rFonts w:ascii="Times" w:hAnsi="Times"/>
        </w:rPr>
        <w:t>.</w:t>
      </w:r>
      <w:r w:rsidR="003822AC">
        <w:rPr>
          <w:rFonts w:ascii="Times" w:hAnsi="Times"/>
        </w:rPr>
        <w:t xml:space="preserve"> </w:t>
      </w:r>
      <w:r w:rsidR="00A83369">
        <w:rPr>
          <w:rFonts w:ascii="Times" w:hAnsi="Times"/>
        </w:rPr>
        <w:t xml:space="preserve"> The phenomenon is sometimes viewed as a special case of a “status quo” bias (Samuelson &amp; Zeckhauser, 1988).  </w:t>
      </w:r>
      <w:r w:rsidR="00616D18">
        <w:rPr>
          <w:rFonts w:ascii="Times" w:hAnsi="Times"/>
        </w:rPr>
        <w:t xml:space="preserve">Tversky and Kahneman (1991) </w:t>
      </w:r>
      <w:r w:rsidR="00E56917">
        <w:rPr>
          <w:rFonts w:ascii="Times" w:hAnsi="Times"/>
        </w:rPr>
        <w:t xml:space="preserve">elaborated the idea that the discrepancy between highest buying price and lowest selling price for riskless goods could be explained by a utility function in which a loss of </w:t>
      </w:r>
      <w:r w:rsidR="00E56917" w:rsidRPr="00E56917">
        <w:rPr>
          <w:rFonts w:ascii="Times" w:hAnsi="Times"/>
          <w:i/>
        </w:rPr>
        <w:t>x</w:t>
      </w:r>
      <w:r w:rsidR="00E56917">
        <w:rPr>
          <w:rFonts w:ascii="Times" w:hAnsi="Times"/>
        </w:rPr>
        <w:t xml:space="preserve"> has greater negative utility than that of a comparable absolute gain.  </w:t>
      </w:r>
    </w:p>
    <w:p w14:paraId="2B4984B3" w14:textId="3AE7C8FB" w:rsidR="00F64664" w:rsidRDefault="007F38AA" w:rsidP="00760D7D">
      <w:pPr>
        <w:spacing w:line="480" w:lineRule="auto"/>
        <w:ind w:firstLine="720"/>
        <w:rPr>
          <w:rFonts w:ascii="Times" w:hAnsi="Times"/>
        </w:rPr>
      </w:pPr>
      <w:r>
        <w:rPr>
          <w:rFonts w:ascii="Times" w:hAnsi="Times"/>
        </w:rPr>
        <w:t xml:space="preserve">To </w:t>
      </w:r>
      <w:r w:rsidR="00E56917">
        <w:rPr>
          <w:rFonts w:ascii="Times" w:hAnsi="Times"/>
        </w:rPr>
        <w:t>represent</w:t>
      </w:r>
      <w:r w:rsidR="003822AC">
        <w:rPr>
          <w:rFonts w:ascii="Times" w:hAnsi="Times"/>
        </w:rPr>
        <w:t xml:space="preserve"> </w:t>
      </w:r>
      <w:r w:rsidR="00662B99">
        <w:rPr>
          <w:rFonts w:ascii="Times" w:hAnsi="Times"/>
        </w:rPr>
        <w:t>risky gambles</w:t>
      </w:r>
      <w:r>
        <w:rPr>
          <w:rFonts w:ascii="Times" w:hAnsi="Times"/>
        </w:rPr>
        <w:t xml:space="preserve">, </w:t>
      </w:r>
      <w:r w:rsidR="00760D7D" w:rsidRPr="00337884">
        <w:rPr>
          <w:rFonts w:ascii="Times" w:hAnsi="Times"/>
        </w:rPr>
        <w:t xml:space="preserve">Schmidt, et al. (2008) </w:t>
      </w:r>
      <w:r w:rsidR="00662B99">
        <w:rPr>
          <w:rFonts w:ascii="Times" w:hAnsi="Times"/>
        </w:rPr>
        <w:t xml:space="preserve">proposed TGPT, which </w:t>
      </w:r>
      <w:r w:rsidR="003822AC">
        <w:rPr>
          <w:rFonts w:ascii="Times" w:hAnsi="Times"/>
        </w:rPr>
        <w:t>used</w:t>
      </w:r>
      <w:r w:rsidR="00760D7D" w:rsidRPr="00337884">
        <w:rPr>
          <w:rFonts w:ascii="Times" w:hAnsi="Times"/>
        </w:rPr>
        <w:t xml:space="preserve"> </w:t>
      </w:r>
      <w:r w:rsidR="001A0F5A">
        <w:rPr>
          <w:rFonts w:ascii="Times" w:hAnsi="Times"/>
        </w:rPr>
        <w:t>CPT</w:t>
      </w:r>
      <w:r w:rsidR="00283EBC">
        <w:rPr>
          <w:rFonts w:ascii="Times" w:hAnsi="Times"/>
        </w:rPr>
        <w:t>,</w:t>
      </w:r>
      <w:r w:rsidR="00760D7D" w:rsidRPr="00337884">
        <w:rPr>
          <w:rFonts w:ascii="Times" w:hAnsi="Times"/>
        </w:rPr>
        <w:t xml:space="preserve"> combined with the assumption that prices paid or accepted are integrated into the consequences of a prospect</w:t>
      </w:r>
      <w:r w:rsidR="000F3F5A">
        <w:rPr>
          <w:rFonts w:ascii="Times" w:hAnsi="Times"/>
        </w:rPr>
        <w:t xml:space="preserve">. </w:t>
      </w:r>
      <w:r w:rsidR="00662B99">
        <w:rPr>
          <w:rFonts w:ascii="Times" w:hAnsi="Times"/>
        </w:rPr>
        <w:t xml:space="preserve"> In TGPT</w:t>
      </w:r>
      <w:r w:rsidR="00AC3AB7">
        <w:rPr>
          <w:rFonts w:ascii="Times" w:hAnsi="Times"/>
        </w:rPr>
        <w:t>, buying or selling</w:t>
      </w:r>
      <w:r w:rsidR="0069322A">
        <w:rPr>
          <w:rFonts w:ascii="Times" w:hAnsi="Times"/>
        </w:rPr>
        <w:t xml:space="preserve"> prices of risky prospects are</w:t>
      </w:r>
      <w:r w:rsidR="00517E29">
        <w:rPr>
          <w:rFonts w:ascii="Times" w:hAnsi="Times"/>
        </w:rPr>
        <w:t xml:space="preserve"> theorized as </w:t>
      </w:r>
      <w:r w:rsidR="0069322A">
        <w:rPr>
          <w:rFonts w:ascii="Times" w:hAnsi="Times"/>
        </w:rPr>
        <w:t xml:space="preserve">decisions among </w:t>
      </w:r>
      <w:r w:rsidR="00517E29">
        <w:rPr>
          <w:rFonts w:ascii="Times" w:hAnsi="Times"/>
        </w:rPr>
        <w:t>mixed gambles</w:t>
      </w:r>
      <w:r w:rsidR="00662B99">
        <w:rPr>
          <w:rFonts w:ascii="Times" w:hAnsi="Times"/>
        </w:rPr>
        <w:t xml:space="preserve"> that are </w:t>
      </w:r>
      <w:r w:rsidR="003822AC">
        <w:rPr>
          <w:rFonts w:ascii="Times" w:hAnsi="Times"/>
        </w:rPr>
        <w:t>affected by loss aversion</w:t>
      </w:r>
      <w:r w:rsidR="0069322A">
        <w:rPr>
          <w:rFonts w:ascii="Times" w:hAnsi="Times"/>
        </w:rPr>
        <w:t>, even though all of the consequences are strictly positive</w:t>
      </w:r>
      <w:r w:rsidR="00517E29">
        <w:rPr>
          <w:rFonts w:ascii="Times" w:hAnsi="Times"/>
        </w:rPr>
        <w:t xml:space="preserve">.  </w:t>
      </w:r>
    </w:p>
    <w:p w14:paraId="51A537BF" w14:textId="331DBC2D" w:rsidR="007B21B7" w:rsidRDefault="00760D7D" w:rsidP="00760D7D">
      <w:pPr>
        <w:spacing w:line="480" w:lineRule="auto"/>
        <w:ind w:firstLine="720"/>
        <w:rPr>
          <w:rFonts w:ascii="Times" w:hAnsi="Times"/>
        </w:rPr>
      </w:pPr>
      <w:r w:rsidRPr="00337884">
        <w:rPr>
          <w:rFonts w:ascii="Times" w:hAnsi="Times"/>
        </w:rPr>
        <w:t>The</w:t>
      </w:r>
      <w:r w:rsidR="008F3A05">
        <w:rPr>
          <w:rFonts w:ascii="Times" w:hAnsi="Times"/>
        </w:rPr>
        <w:t>se</w:t>
      </w:r>
      <w:r w:rsidRPr="00337884">
        <w:rPr>
          <w:rFonts w:ascii="Times" w:hAnsi="Times"/>
        </w:rPr>
        <w:t xml:space="preserve"> </w:t>
      </w:r>
      <w:r w:rsidR="008F3A05">
        <w:rPr>
          <w:rFonts w:ascii="Times" w:hAnsi="Times"/>
        </w:rPr>
        <w:t xml:space="preserve">main ideas </w:t>
      </w:r>
      <w:r w:rsidR="00CB44FF">
        <w:rPr>
          <w:rFonts w:ascii="Times" w:hAnsi="Times"/>
        </w:rPr>
        <w:t xml:space="preserve">of TGPT </w:t>
      </w:r>
      <w:r w:rsidR="008F3A05">
        <w:rPr>
          <w:rFonts w:ascii="Times" w:hAnsi="Times"/>
        </w:rPr>
        <w:t xml:space="preserve">had already been </w:t>
      </w:r>
      <w:r w:rsidR="00565793">
        <w:rPr>
          <w:rFonts w:ascii="Times" w:hAnsi="Times"/>
        </w:rPr>
        <w:t xml:space="preserve">proposed and </w:t>
      </w:r>
      <w:r w:rsidR="00CB44FF">
        <w:rPr>
          <w:rFonts w:ascii="Times" w:hAnsi="Times"/>
        </w:rPr>
        <w:t>evaluated</w:t>
      </w:r>
      <w:r w:rsidR="008F3A05">
        <w:rPr>
          <w:rFonts w:ascii="Times" w:hAnsi="Times"/>
        </w:rPr>
        <w:t xml:space="preserve"> </w:t>
      </w:r>
      <w:r w:rsidRPr="00337884">
        <w:rPr>
          <w:rFonts w:ascii="Times" w:hAnsi="Times"/>
        </w:rPr>
        <w:t>by Birnbaum and Zimmermann (1998</w:t>
      </w:r>
      <w:r w:rsidR="00B80509">
        <w:rPr>
          <w:rFonts w:ascii="Times" w:hAnsi="Times"/>
        </w:rPr>
        <w:t>, Appendices</w:t>
      </w:r>
      <w:r w:rsidRPr="00337884">
        <w:rPr>
          <w:rFonts w:ascii="Times" w:hAnsi="Times"/>
        </w:rPr>
        <w:t>)</w:t>
      </w:r>
      <w:r w:rsidR="000F3F5A">
        <w:rPr>
          <w:rFonts w:ascii="Times" w:hAnsi="Times"/>
        </w:rPr>
        <w:t xml:space="preserve">, along </w:t>
      </w:r>
      <w:r w:rsidR="008F3A05">
        <w:rPr>
          <w:rFonts w:ascii="Times" w:hAnsi="Times"/>
        </w:rPr>
        <w:t xml:space="preserve">with other </w:t>
      </w:r>
      <w:r w:rsidR="000F3F5A">
        <w:rPr>
          <w:rFonts w:ascii="Times" w:hAnsi="Times"/>
        </w:rPr>
        <w:t xml:space="preserve">theories of the </w:t>
      </w:r>
      <w:r w:rsidR="00F64664">
        <w:rPr>
          <w:rFonts w:ascii="Times" w:hAnsi="Times"/>
        </w:rPr>
        <w:t xml:space="preserve">so-called </w:t>
      </w:r>
      <w:r w:rsidR="000F3F5A">
        <w:rPr>
          <w:rFonts w:ascii="Times" w:hAnsi="Times"/>
        </w:rPr>
        <w:t>endowment effect.</w:t>
      </w:r>
      <w:r w:rsidR="007B21B7">
        <w:rPr>
          <w:rFonts w:ascii="Times" w:hAnsi="Times"/>
        </w:rPr>
        <w:t xml:space="preserve"> </w:t>
      </w:r>
      <w:r w:rsidRPr="00337884">
        <w:rPr>
          <w:rFonts w:ascii="Times" w:hAnsi="Times"/>
        </w:rPr>
        <w:t xml:space="preserve"> </w:t>
      </w:r>
      <w:r w:rsidR="007B21B7">
        <w:rPr>
          <w:rFonts w:ascii="Times" w:hAnsi="Times"/>
        </w:rPr>
        <w:t>They</w:t>
      </w:r>
      <w:r w:rsidRPr="00337884">
        <w:rPr>
          <w:rFonts w:ascii="Times" w:hAnsi="Times"/>
        </w:rPr>
        <w:t xml:space="preserve"> rejected </w:t>
      </w:r>
      <w:r w:rsidR="008F3A05">
        <w:rPr>
          <w:rFonts w:ascii="Times" w:hAnsi="Times"/>
        </w:rPr>
        <w:t>this model</w:t>
      </w:r>
      <w:r w:rsidR="007B21B7">
        <w:rPr>
          <w:rFonts w:ascii="Times" w:hAnsi="Times"/>
        </w:rPr>
        <w:t xml:space="preserve"> </w:t>
      </w:r>
      <w:r w:rsidRPr="00337884">
        <w:rPr>
          <w:rFonts w:ascii="Times" w:hAnsi="Times"/>
        </w:rPr>
        <w:t xml:space="preserve">as a descriptive account of </w:t>
      </w:r>
      <w:r w:rsidR="000F3F5A">
        <w:rPr>
          <w:rFonts w:ascii="Times" w:hAnsi="Times"/>
        </w:rPr>
        <w:t>judgments</w:t>
      </w:r>
      <w:r w:rsidR="00804C2D">
        <w:rPr>
          <w:rFonts w:ascii="Times" w:hAnsi="Times"/>
        </w:rPr>
        <w:t xml:space="preserve"> of highest buying and lowest selling prices</w:t>
      </w:r>
      <w:r w:rsidR="00B80509">
        <w:rPr>
          <w:rFonts w:ascii="Times" w:hAnsi="Times"/>
        </w:rPr>
        <w:t xml:space="preserve">, as well as </w:t>
      </w:r>
      <w:r w:rsidR="00F64664">
        <w:rPr>
          <w:rFonts w:ascii="Times" w:hAnsi="Times"/>
        </w:rPr>
        <w:t>theories of Tversky and Kahneman (1991) and an anchoring and adjustment model.</w:t>
      </w:r>
    </w:p>
    <w:p w14:paraId="24F7D235" w14:textId="633F9325" w:rsidR="00402037" w:rsidRPr="00337884" w:rsidRDefault="00F64664" w:rsidP="00760D7D">
      <w:pPr>
        <w:spacing w:line="480" w:lineRule="auto"/>
        <w:ind w:firstLine="720"/>
        <w:rPr>
          <w:rFonts w:ascii="Times" w:hAnsi="Times"/>
        </w:rPr>
      </w:pPr>
      <w:r>
        <w:rPr>
          <w:rFonts w:ascii="Times" w:hAnsi="Times"/>
        </w:rPr>
        <w:t xml:space="preserve">In response to </w:t>
      </w:r>
      <w:r w:rsidR="00B80509">
        <w:rPr>
          <w:rFonts w:ascii="Times" w:hAnsi="Times"/>
        </w:rPr>
        <w:t xml:space="preserve">unpublished </w:t>
      </w:r>
      <w:r>
        <w:rPr>
          <w:rFonts w:ascii="Times" w:hAnsi="Times"/>
        </w:rPr>
        <w:t xml:space="preserve">findings by Birnbaum and Yeary (1998), </w:t>
      </w:r>
      <w:r w:rsidR="00565793">
        <w:rPr>
          <w:rFonts w:ascii="Times" w:hAnsi="Times"/>
        </w:rPr>
        <w:t xml:space="preserve">Luce (2000) </w:t>
      </w:r>
      <w:r w:rsidR="00A63FBD">
        <w:rPr>
          <w:rFonts w:ascii="Times" w:hAnsi="Times"/>
        </w:rPr>
        <w:t xml:space="preserve">developed a more elaborate theory in which prices and consequences are integrated via a joint receipt operation; this theory was </w:t>
      </w:r>
      <w:r w:rsidR="00102A5B">
        <w:rPr>
          <w:rFonts w:ascii="Times" w:hAnsi="Times"/>
        </w:rPr>
        <w:t>further developed</w:t>
      </w:r>
      <w:r w:rsidR="00BC1B98">
        <w:rPr>
          <w:rFonts w:ascii="Times" w:hAnsi="Times"/>
        </w:rPr>
        <w:t xml:space="preserve"> </w:t>
      </w:r>
      <w:r w:rsidR="00831728">
        <w:rPr>
          <w:rFonts w:ascii="Times" w:hAnsi="Times"/>
        </w:rPr>
        <w:t xml:space="preserve">and evaluated </w:t>
      </w:r>
      <w:r w:rsidR="00BC1B98">
        <w:rPr>
          <w:rFonts w:ascii="Times" w:hAnsi="Times"/>
        </w:rPr>
        <w:t>by</w:t>
      </w:r>
      <w:r w:rsidR="00565793">
        <w:rPr>
          <w:rFonts w:ascii="Times" w:hAnsi="Times"/>
        </w:rPr>
        <w:t xml:space="preserve"> </w:t>
      </w:r>
      <w:r w:rsidR="00756A7D">
        <w:rPr>
          <w:rFonts w:ascii="Times" w:hAnsi="Times"/>
        </w:rPr>
        <w:t>Birnbaum, Y</w:t>
      </w:r>
      <w:r w:rsidR="002D079A">
        <w:rPr>
          <w:rFonts w:ascii="Times" w:hAnsi="Times"/>
        </w:rPr>
        <w:t>eary, Luce, &amp; Zhao (2002</w:t>
      </w:r>
      <w:r w:rsidR="00102A5B">
        <w:rPr>
          <w:rFonts w:ascii="Times" w:hAnsi="Times"/>
        </w:rPr>
        <w:t>, in press</w:t>
      </w:r>
      <w:r w:rsidR="007B21B7">
        <w:rPr>
          <w:rFonts w:ascii="Times" w:hAnsi="Times"/>
        </w:rPr>
        <w:t>)</w:t>
      </w:r>
      <w:r w:rsidR="00BC1B98">
        <w:rPr>
          <w:rFonts w:ascii="Times" w:hAnsi="Times"/>
        </w:rPr>
        <w:t>.</w:t>
      </w:r>
      <w:r w:rsidR="007B21B7">
        <w:rPr>
          <w:rFonts w:ascii="Times" w:hAnsi="Times"/>
        </w:rPr>
        <w:t xml:space="preserve"> </w:t>
      </w:r>
      <w:r w:rsidR="00BC1B98">
        <w:rPr>
          <w:rFonts w:ascii="Times" w:hAnsi="Times"/>
        </w:rPr>
        <w:t>The main difference between TGPT and Luce’s</w:t>
      </w:r>
      <w:r w:rsidR="00831728">
        <w:rPr>
          <w:rFonts w:ascii="Times" w:hAnsi="Times"/>
        </w:rPr>
        <w:t xml:space="preserve"> (2000)</w:t>
      </w:r>
      <w:r w:rsidR="00BC1B98">
        <w:rPr>
          <w:rFonts w:ascii="Times" w:hAnsi="Times"/>
        </w:rPr>
        <w:t xml:space="preserve"> </w:t>
      </w:r>
      <w:r w:rsidR="00B65D30">
        <w:rPr>
          <w:rFonts w:ascii="Times" w:hAnsi="Times"/>
        </w:rPr>
        <w:t>approach</w:t>
      </w:r>
      <w:r w:rsidR="00BC1B98">
        <w:rPr>
          <w:rFonts w:ascii="Times" w:hAnsi="Times"/>
        </w:rPr>
        <w:t xml:space="preserve"> is that </w:t>
      </w:r>
      <w:r w:rsidR="00831728">
        <w:rPr>
          <w:rFonts w:ascii="Times" w:hAnsi="Times"/>
        </w:rPr>
        <w:t xml:space="preserve">in Luce’s approach </w:t>
      </w:r>
      <w:r w:rsidR="00BC1B98">
        <w:rPr>
          <w:rFonts w:ascii="Times" w:hAnsi="Times"/>
        </w:rPr>
        <w:t xml:space="preserve">prices are integrated with consequences via a joint receipt operation </w:t>
      </w:r>
      <w:r w:rsidR="00B65D30">
        <w:rPr>
          <w:rFonts w:ascii="Times" w:hAnsi="Times"/>
        </w:rPr>
        <w:t>rather</w:t>
      </w:r>
      <w:r w:rsidR="00BC1B98">
        <w:rPr>
          <w:rFonts w:ascii="Times" w:hAnsi="Times"/>
        </w:rPr>
        <w:t xml:space="preserve"> than </w:t>
      </w:r>
      <w:r w:rsidR="00B65D30">
        <w:rPr>
          <w:rFonts w:ascii="Times" w:hAnsi="Times"/>
        </w:rPr>
        <w:t xml:space="preserve">by </w:t>
      </w:r>
      <w:r w:rsidR="00BC1B98">
        <w:rPr>
          <w:rFonts w:ascii="Times" w:hAnsi="Times"/>
        </w:rPr>
        <w:t>simple addition or subtraction</w:t>
      </w:r>
      <w:r w:rsidR="00B65D30">
        <w:rPr>
          <w:rFonts w:ascii="Times" w:hAnsi="Times"/>
        </w:rPr>
        <w:t xml:space="preserve"> as </w:t>
      </w:r>
      <w:r w:rsidR="00512957">
        <w:rPr>
          <w:rFonts w:ascii="Times" w:hAnsi="Times"/>
        </w:rPr>
        <w:t>in</w:t>
      </w:r>
      <w:r w:rsidR="00B65D30">
        <w:rPr>
          <w:rFonts w:ascii="Times" w:hAnsi="Times"/>
        </w:rPr>
        <w:t xml:space="preserve"> Birnbaum and Zimmermann (1998) and by Schmidt, et al. (200</w:t>
      </w:r>
      <w:r w:rsidR="002D49B3">
        <w:rPr>
          <w:rFonts w:ascii="Times" w:hAnsi="Times"/>
        </w:rPr>
        <w:t>8</w:t>
      </w:r>
      <w:r w:rsidR="00B65D30">
        <w:rPr>
          <w:rFonts w:ascii="Times" w:hAnsi="Times"/>
        </w:rPr>
        <w:t>)</w:t>
      </w:r>
      <w:r w:rsidR="00A63FBD">
        <w:rPr>
          <w:rFonts w:ascii="Times" w:hAnsi="Times"/>
        </w:rPr>
        <w:t>.</w:t>
      </w:r>
      <w:r w:rsidR="00831728">
        <w:rPr>
          <w:rFonts w:ascii="Times" w:hAnsi="Times"/>
        </w:rPr>
        <w:t xml:space="preserve">  In Luce’s (2000) approach, like that of Birnbaum and Stegner (1979), the utility of negative consequences (sometimes called “loss aversion”) plays no role in the theory.  </w:t>
      </w:r>
    </w:p>
    <w:p w14:paraId="5247F0E7" w14:textId="1B4F4ECD" w:rsidR="00760D7D" w:rsidRPr="00337884" w:rsidRDefault="00F64664" w:rsidP="00A33D2E">
      <w:pPr>
        <w:spacing w:line="480" w:lineRule="auto"/>
        <w:ind w:firstLine="720"/>
        <w:rPr>
          <w:rFonts w:ascii="Times" w:hAnsi="Times"/>
        </w:rPr>
      </w:pPr>
      <w:r>
        <w:rPr>
          <w:rFonts w:ascii="Times" w:hAnsi="Times"/>
        </w:rPr>
        <w:t>The present</w:t>
      </w:r>
      <w:r w:rsidR="00760D7D" w:rsidRPr="00337884">
        <w:rPr>
          <w:rFonts w:ascii="Times" w:hAnsi="Times"/>
        </w:rPr>
        <w:t xml:space="preserve"> </w:t>
      </w:r>
      <w:r>
        <w:rPr>
          <w:rFonts w:ascii="Times" w:hAnsi="Times"/>
        </w:rPr>
        <w:t>article</w:t>
      </w:r>
      <w:r w:rsidR="00760D7D" w:rsidRPr="00337884">
        <w:rPr>
          <w:rFonts w:ascii="Times" w:hAnsi="Times"/>
        </w:rPr>
        <w:t xml:space="preserve"> </w:t>
      </w:r>
      <w:r w:rsidR="00565793">
        <w:rPr>
          <w:rFonts w:ascii="Times" w:hAnsi="Times"/>
        </w:rPr>
        <w:t>presents</w:t>
      </w:r>
      <w:r w:rsidR="00647AE9">
        <w:rPr>
          <w:rFonts w:ascii="Times" w:hAnsi="Times"/>
        </w:rPr>
        <w:t xml:space="preserve"> new analyses of previously published data to evaluate</w:t>
      </w:r>
      <w:r w:rsidR="00760D7D" w:rsidRPr="00337884">
        <w:rPr>
          <w:rFonts w:ascii="Times" w:hAnsi="Times"/>
        </w:rPr>
        <w:t xml:space="preserve"> the empirical status of </w:t>
      </w:r>
      <w:r w:rsidR="00647AE9">
        <w:rPr>
          <w:rFonts w:ascii="Times" w:hAnsi="Times"/>
        </w:rPr>
        <w:t>TGPT</w:t>
      </w:r>
      <w:r w:rsidR="00A66CFB" w:rsidRPr="00337884">
        <w:rPr>
          <w:rFonts w:ascii="Times" w:hAnsi="Times"/>
        </w:rPr>
        <w:t>.</w:t>
      </w:r>
      <w:r w:rsidR="00760D7D" w:rsidRPr="00337884">
        <w:rPr>
          <w:rFonts w:ascii="Times" w:hAnsi="Times"/>
        </w:rPr>
        <w:t xml:space="preserve"> </w:t>
      </w:r>
      <w:r w:rsidR="00A66CFB" w:rsidRPr="00337884">
        <w:rPr>
          <w:rFonts w:ascii="Times" w:hAnsi="Times"/>
        </w:rPr>
        <w:t xml:space="preserve"> </w:t>
      </w:r>
      <w:r w:rsidR="00756A7D">
        <w:rPr>
          <w:rFonts w:ascii="Times" w:hAnsi="Times"/>
        </w:rPr>
        <w:t>Empirical results</w:t>
      </w:r>
      <w:r w:rsidR="00A66CFB" w:rsidRPr="00337884">
        <w:rPr>
          <w:rFonts w:ascii="Times" w:hAnsi="Times"/>
        </w:rPr>
        <w:t xml:space="preserve"> show that </w:t>
      </w:r>
      <w:r w:rsidR="00B65D30">
        <w:rPr>
          <w:rFonts w:ascii="Times" w:hAnsi="Times"/>
        </w:rPr>
        <w:t>TGPT</w:t>
      </w:r>
      <w:r w:rsidR="00760D7D" w:rsidRPr="00337884">
        <w:rPr>
          <w:rFonts w:ascii="Times" w:hAnsi="Times"/>
        </w:rPr>
        <w:t xml:space="preserve"> </w:t>
      </w:r>
      <w:r w:rsidR="00B65D30">
        <w:rPr>
          <w:rFonts w:ascii="Times" w:hAnsi="Times"/>
        </w:rPr>
        <w:t>is not an</w:t>
      </w:r>
      <w:r w:rsidR="00760D7D" w:rsidRPr="00337884">
        <w:rPr>
          <w:rFonts w:ascii="Times" w:hAnsi="Times"/>
        </w:rPr>
        <w:t xml:space="preserve"> </w:t>
      </w:r>
      <w:r w:rsidR="00B65D30">
        <w:rPr>
          <w:rFonts w:ascii="Times" w:hAnsi="Times"/>
        </w:rPr>
        <w:t>accurate</w:t>
      </w:r>
      <w:r w:rsidR="00760D7D" w:rsidRPr="00337884">
        <w:rPr>
          <w:rFonts w:ascii="Times" w:hAnsi="Times"/>
        </w:rPr>
        <w:t xml:space="preserve"> empirical </w:t>
      </w:r>
      <w:r w:rsidR="00A63FBD">
        <w:rPr>
          <w:rFonts w:ascii="Times" w:hAnsi="Times"/>
        </w:rPr>
        <w:t>description</w:t>
      </w:r>
      <w:r w:rsidR="00760D7D" w:rsidRPr="00337884">
        <w:rPr>
          <w:rFonts w:ascii="Times" w:hAnsi="Times"/>
        </w:rPr>
        <w:t xml:space="preserve"> of </w:t>
      </w:r>
      <w:r w:rsidR="00A66CFB" w:rsidRPr="00337884">
        <w:rPr>
          <w:rFonts w:ascii="Times" w:hAnsi="Times"/>
        </w:rPr>
        <w:t xml:space="preserve">either </w:t>
      </w:r>
      <w:r w:rsidR="00760D7D" w:rsidRPr="00337884">
        <w:rPr>
          <w:rFonts w:ascii="Times" w:hAnsi="Times"/>
        </w:rPr>
        <w:t>judgments of value</w:t>
      </w:r>
      <w:r>
        <w:rPr>
          <w:rFonts w:ascii="Times" w:hAnsi="Times"/>
        </w:rPr>
        <w:t xml:space="preserve"> (WTP and WTA)</w:t>
      </w:r>
      <w:r w:rsidR="00760D7D" w:rsidRPr="00337884">
        <w:rPr>
          <w:rFonts w:ascii="Times" w:hAnsi="Times"/>
        </w:rPr>
        <w:t xml:space="preserve"> or </w:t>
      </w:r>
      <w:r w:rsidR="00647AE9">
        <w:rPr>
          <w:rFonts w:ascii="Times" w:hAnsi="Times"/>
        </w:rPr>
        <w:t xml:space="preserve">of </w:t>
      </w:r>
      <w:r w:rsidR="00760D7D" w:rsidRPr="00337884">
        <w:rPr>
          <w:rFonts w:ascii="Times" w:hAnsi="Times"/>
        </w:rPr>
        <w:t xml:space="preserve">choices between prospects.  The rest of this paper is organized as follows: </w:t>
      </w:r>
      <w:r w:rsidR="00F02D91">
        <w:rPr>
          <w:rFonts w:ascii="Times" w:hAnsi="Times"/>
        </w:rPr>
        <w:t xml:space="preserve">Section 1 presents the key ideas of </w:t>
      </w:r>
      <w:r w:rsidR="00647AE9">
        <w:rPr>
          <w:rFonts w:ascii="Times" w:hAnsi="Times"/>
        </w:rPr>
        <w:t xml:space="preserve">TGPT and </w:t>
      </w:r>
      <w:r w:rsidR="00EE7264">
        <w:rPr>
          <w:rFonts w:ascii="Times" w:hAnsi="Times"/>
        </w:rPr>
        <w:t>presents</w:t>
      </w:r>
      <w:r w:rsidR="00647AE9">
        <w:rPr>
          <w:rFonts w:ascii="Times" w:hAnsi="Times"/>
        </w:rPr>
        <w:t xml:space="preserve"> theorems </w:t>
      </w:r>
      <w:r w:rsidR="00EE7264">
        <w:rPr>
          <w:rFonts w:ascii="Times" w:hAnsi="Times"/>
        </w:rPr>
        <w:t>of TGPT</w:t>
      </w:r>
      <w:r w:rsidR="00647AE9">
        <w:rPr>
          <w:rFonts w:ascii="Times" w:hAnsi="Times"/>
        </w:rPr>
        <w:t xml:space="preserve"> that can be </w:t>
      </w:r>
      <w:r w:rsidR="00B65D30">
        <w:rPr>
          <w:rFonts w:ascii="Times" w:hAnsi="Times"/>
        </w:rPr>
        <w:t>evaluated empirically</w:t>
      </w:r>
      <w:r w:rsidR="00647AE9">
        <w:rPr>
          <w:rFonts w:ascii="Times" w:hAnsi="Times"/>
        </w:rPr>
        <w:t>;</w:t>
      </w:r>
      <w:r w:rsidR="00F02D91">
        <w:rPr>
          <w:rFonts w:ascii="Times" w:hAnsi="Times"/>
        </w:rPr>
        <w:t xml:space="preserve"> Section 2 </w:t>
      </w:r>
      <w:r w:rsidR="005C4B58">
        <w:rPr>
          <w:rFonts w:ascii="Times" w:hAnsi="Times"/>
        </w:rPr>
        <w:t>presents</w:t>
      </w:r>
      <w:r w:rsidR="00F02D91">
        <w:rPr>
          <w:rFonts w:ascii="Times" w:hAnsi="Times"/>
        </w:rPr>
        <w:t xml:space="preserve"> evidence</w:t>
      </w:r>
      <w:r w:rsidR="00462912">
        <w:rPr>
          <w:rFonts w:ascii="Times" w:hAnsi="Times"/>
        </w:rPr>
        <w:t xml:space="preserve"> that </w:t>
      </w:r>
      <w:r w:rsidR="00B65D30">
        <w:rPr>
          <w:rFonts w:ascii="Times" w:hAnsi="Times"/>
        </w:rPr>
        <w:t xml:space="preserve">theorems of </w:t>
      </w:r>
      <w:r w:rsidR="00647AE9">
        <w:rPr>
          <w:rFonts w:ascii="Times" w:hAnsi="Times"/>
        </w:rPr>
        <w:t xml:space="preserve">TGPT </w:t>
      </w:r>
      <w:r w:rsidR="00B65D30">
        <w:rPr>
          <w:rFonts w:ascii="Times" w:hAnsi="Times"/>
        </w:rPr>
        <w:t>are</w:t>
      </w:r>
      <w:r w:rsidR="00647AE9">
        <w:rPr>
          <w:rFonts w:ascii="Times" w:hAnsi="Times"/>
        </w:rPr>
        <w:t xml:space="preserve"> violated systematically by empirical findings</w:t>
      </w:r>
      <w:r w:rsidR="00EE7264">
        <w:rPr>
          <w:rFonts w:ascii="Times" w:hAnsi="Times"/>
        </w:rPr>
        <w:t xml:space="preserve">. </w:t>
      </w:r>
      <w:r w:rsidR="00647AE9">
        <w:rPr>
          <w:rFonts w:ascii="Times" w:hAnsi="Times"/>
        </w:rPr>
        <w:t xml:space="preserve">Section 3 reviews </w:t>
      </w:r>
      <w:r w:rsidR="00FA7DB8">
        <w:rPr>
          <w:rFonts w:ascii="Times" w:hAnsi="Times"/>
        </w:rPr>
        <w:t>arguments</w:t>
      </w:r>
      <w:r w:rsidR="00647AE9">
        <w:rPr>
          <w:rFonts w:ascii="Times" w:hAnsi="Times"/>
        </w:rPr>
        <w:t xml:space="preserve"> against the loss aversion theory of Tversky and Kahneman (1991) for the endowment effect</w:t>
      </w:r>
      <w:r w:rsidR="00831728">
        <w:rPr>
          <w:rFonts w:ascii="Times" w:hAnsi="Times"/>
        </w:rPr>
        <w:t xml:space="preserve"> and it </w:t>
      </w:r>
      <w:r w:rsidR="00462912">
        <w:rPr>
          <w:rFonts w:ascii="Times" w:hAnsi="Times"/>
        </w:rPr>
        <w:t xml:space="preserve">summarizes the case against </w:t>
      </w:r>
      <w:r w:rsidR="001A0F5A">
        <w:rPr>
          <w:rFonts w:ascii="Times" w:hAnsi="Times"/>
        </w:rPr>
        <w:t>CPT</w:t>
      </w:r>
      <w:r w:rsidR="00462912">
        <w:rPr>
          <w:rFonts w:ascii="Times" w:hAnsi="Times"/>
        </w:rPr>
        <w:t xml:space="preserve"> as a model of choices between risky prospects</w:t>
      </w:r>
      <w:r w:rsidR="00831728">
        <w:rPr>
          <w:rFonts w:ascii="Times" w:hAnsi="Times"/>
        </w:rPr>
        <w:t>. Section 4</w:t>
      </w:r>
      <w:r w:rsidR="00804C2D">
        <w:rPr>
          <w:rFonts w:ascii="Times" w:hAnsi="Times"/>
        </w:rPr>
        <w:t xml:space="preserve"> </w:t>
      </w:r>
      <w:r w:rsidR="00831728">
        <w:rPr>
          <w:rFonts w:ascii="Times" w:hAnsi="Times"/>
        </w:rPr>
        <w:t>presents</w:t>
      </w:r>
      <w:r w:rsidR="00804C2D">
        <w:rPr>
          <w:rFonts w:ascii="Times" w:hAnsi="Times"/>
        </w:rPr>
        <w:t xml:space="preserve"> </w:t>
      </w:r>
      <w:r w:rsidR="00831728">
        <w:rPr>
          <w:rFonts w:ascii="Times" w:hAnsi="Times"/>
        </w:rPr>
        <w:t>a</w:t>
      </w:r>
      <w:r w:rsidR="00804C2D">
        <w:rPr>
          <w:rFonts w:ascii="Times" w:hAnsi="Times"/>
        </w:rPr>
        <w:t xml:space="preserve"> configural weight model (Birnbaum and Stegner, 1979)</w:t>
      </w:r>
      <w:r w:rsidR="00831728">
        <w:rPr>
          <w:rFonts w:ascii="Times" w:hAnsi="Times"/>
        </w:rPr>
        <w:t xml:space="preserve"> and shows that it</w:t>
      </w:r>
      <w:r w:rsidR="00804C2D">
        <w:rPr>
          <w:rFonts w:ascii="Times" w:hAnsi="Times"/>
        </w:rPr>
        <w:t xml:space="preserve"> provides a better fit to the data</w:t>
      </w:r>
      <w:r w:rsidR="00831728">
        <w:rPr>
          <w:rFonts w:ascii="Times" w:hAnsi="Times"/>
        </w:rPr>
        <w:t xml:space="preserve"> and explains the major phenomena that refute TGPT</w:t>
      </w:r>
      <w:r w:rsidR="00462912">
        <w:rPr>
          <w:rFonts w:ascii="Times" w:hAnsi="Times"/>
        </w:rPr>
        <w:t xml:space="preserve">; Section </w:t>
      </w:r>
      <w:r w:rsidR="00647AE9">
        <w:rPr>
          <w:rFonts w:ascii="Times" w:hAnsi="Times"/>
        </w:rPr>
        <w:t>5</w:t>
      </w:r>
      <w:r w:rsidR="00462912">
        <w:rPr>
          <w:rFonts w:ascii="Times" w:hAnsi="Times"/>
        </w:rPr>
        <w:t xml:space="preserve"> discusses </w:t>
      </w:r>
      <w:r w:rsidR="006F43E0">
        <w:rPr>
          <w:rFonts w:ascii="Times" w:hAnsi="Times"/>
        </w:rPr>
        <w:t>the implications of the empirical results for theories of choice and judgment</w:t>
      </w:r>
      <w:r w:rsidR="00462912">
        <w:rPr>
          <w:rFonts w:ascii="Times" w:hAnsi="Times"/>
        </w:rPr>
        <w:t>.</w:t>
      </w:r>
      <w:r w:rsidR="004C2870">
        <w:rPr>
          <w:rFonts w:ascii="Times" w:hAnsi="Times"/>
        </w:rPr>
        <w:t xml:space="preserve"> </w:t>
      </w:r>
    </w:p>
    <w:p w14:paraId="2CF1A9DB" w14:textId="2D1E4598" w:rsidR="00760D7D" w:rsidRPr="0098438D" w:rsidRDefault="0098438D" w:rsidP="00A33D2E">
      <w:pPr>
        <w:spacing w:line="480" w:lineRule="auto"/>
        <w:rPr>
          <w:rFonts w:ascii="Times" w:hAnsi="Times"/>
          <w:b/>
        </w:rPr>
      </w:pPr>
      <w:r w:rsidRPr="0098438D">
        <w:rPr>
          <w:rFonts w:ascii="Times" w:hAnsi="Times"/>
          <w:b/>
        </w:rPr>
        <w:t xml:space="preserve">1. </w:t>
      </w:r>
      <w:r w:rsidR="00760D7D" w:rsidRPr="0098438D">
        <w:rPr>
          <w:rFonts w:ascii="Times" w:hAnsi="Times"/>
          <w:b/>
        </w:rPr>
        <w:t>Third-Generation Prospect Theory</w:t>
      </w:r>
    </w:p>
    <w:p w14:paraId="0929EB0C" w14:textId="0900199B" w:rsidR="00A66CFB" w:rsidRPr="00337884" w:rsidRDefault="00760D7D" w:rsidP="00A33D2E">
      <w:pPr>
        <w:spacing w:line="480" w:lineRule="auto"/>
        <w:rPr>
          <w:rFonts w:ascii="Times" w:hAnsi="Times"/>
        </w:rPr>
      </w:pPr>
      <w:r w:rsidRPr="00337884">
        <w:rPr>
          <w:rFonts w:ascii="Times" w:hAnsi="Times"/>
        </w:rPr>
        <w:tab/>
      </w:r>
      <w:r w:rsidR="00A66CFB" w:rsidRPr="00337884">
        <w:rPr>
          <w:rFonts w:ascii="Times" w:hAnsi="Times"/>
        </w:rPr>
        <w:t xml:space="preserve">Let </w:t>
      </w:r>
      <w:r w:rsidR="00C23EA2" w:rsidRPr="00F373A3">
        <w:rPr>
          <w:rFonts w:ascii="Times" w:hAnsi="Times"/>
          <w:i/>
        </w:rPr>
        <w:t>G</w:t>
      </w:r>
      <w:r w:rsidR="00C23EA2">
        <w:rPr>
          <w:rFonts w:ascii="Times" w:hAnsi="Times"/>
        </w:rPr>
        <w:t xml:space="preserve"> = </w:t>
      </w:r>
      <w:r w:rsidR="00A66CFB" w:rsidRPr="00337884">
        <w:rPr>
          <w:rFonts w:ascii="Times" w:hAnsi="Times"/>
        </w:rPr>
        <w:t>(</w:t>
      </w:r>
      <w:r w:rsidR="007E3B30" w:rsidRPr="00F373A3">
        <w:rPr>
          <w:rFonts w:ascii="Times" w:hAnsi="Times"/>
          <w:i/>
        </w:rPr>
        <w:t>y</w:t>
      </w:r>
      <w:r w:rsidR="00A66CFB" w:rsidRPr="00F373A3">
        <w:rPr>
          <w:rFonts w:ascii="Times" w:hAnsi="Times"/>
          <w:i/>
        </w:rPr>
        <w:t xml:space="preserve">, p; </w:t>
      </w:r>
      <w:r w:rsidR="007E3B30" w:rsidRPr="00F373A3">
        <w:rPr>
          <w:rFonts w:ascii="Times" w:hAnsi="Times"/>
          <w:i/>
        </w:rPr>
        <w:t>x</w:t>
      </w:r>
      <w:r w:rsidR="00A66CFB" w:rsidRPr="00337884">
        <w:rPr>
          <w:rFonts w:ascii="Times" w:hAnsi="Times"/>
        </w:rPr>
        <w:t xml:space="preserve">) represent a binary gamble to </w:t>
      </w:r>
      <w:r w:rsidR="007E3B30" w:rsidRPr="00337884">
        <w:rPr>
          <w:rFonts w:ascii="Times" w:hAnsi="Times"/>
        </w:rPr>
        <w:t>win</w:t>
      </w:r>
      <w:r w:rsidR="00A66CFB" w:rsidRPr="00337884">
        <w:rPr>
          <w:rFonts w:ascii="Times" w:hAnsi="Times"/>
        </w:rPr>
        <w:t xml:space="preserve"> </w:t>
      </w:r>
      <w:r w:rsidR="007E3B30" w:rsidRPr="00F373A3">
        <w:rPr>
          <w:rFonts w:ascii="Times" w:hAnsi="Times"/>
          <w:i/>
        </w:rPr>
        <w:t>y</w:t>
      </w:r>
      <w:r w:rsidR="00A66CFB" w:rsidRPr="00337884">
        <w:rPr>
          <w:rFonts w:ascii="Times" w:hAnsi="Times"/>
        </w:rPr>
        <w:t xml:space="preserve"> with probability </w:t>
      </w:r>
      <w:r w:rsidR="00A66CFB" w:rsidRPr="00F373A3">
        <w:rPr>
          <w:rFonts w:ascii="Times" w:hAnsi="Times"/>
          <w:i/>
        </w:rPr>
        <w:t>p</w:t>
      </w:r>
      <w:r w:rsidR="00A66CFB" w:rsidRPr="00337884">
        <w:rPr>
          <w:rFonts w:ascii="Times" w:hAnsi="Times"/>
        </w:rPr>
        <w:t xml:space="preserve"> and otherwise to receive </w:t>
      </w:r>
      <w:r w:rsidR="007E3B30" w:rsidRPr="00F373A3">
        <w:rPr>
          <w:rFonts w:ascii="Times" w:hAnsi="Times"/>
          <w:i/>
        </w:rPr>
        <w:t>x</w:t>
      </w:r>
      <w:r w:rsidR="00AC1BAC">
        <w:rPr>
          <w:rFonts w:ascii="Times" w:hAnsi="Times"/>
          <w:i/>
        </w:rPr>
        <w:t>.</w:t>
      </w:r>
      <w:r w:rsidR="00A66CFB" w:rsidRPr="00337884">
        <w:rPr>
          <w:rFonts w:ascii="Times" w:hAnsi="Times"/>
        </w:rPr>
        <w:t xml:space="preserve">  </w:t>
      </w:r>
      <w:r w:rsidR="001A0F5A">
        <w:rPr>
          <w:rFonts w:ascii="Times" w:hAnsi="Times"/>
        </w:rPr>
        <w:t>CPT</w:t>
      </w:r>
      <w:r w:rsidR="00A66CFB" w:rsidRPr="00337884">
        <w:rPr>
          <w:rFonts w:ascii="Times" w:hAnsi="Times"/>
        </w:rPr>
        <w:t xml:space="preserve"> (Tversky &amp; Kahneman, 1992) can be written for such gambles as follows:</w:t>
      </w:r>
      <w:r w:rsidR="00C23EA2">
        <w:rPr>
          <w:rFonts w:ascii="Times" w:hAnsi="Times"/>
        </w:rPr>
        <w:t xml:space="preserve"> </w:t>
      </w:r>
    </w:p>
    <w:p w14:paraId="019F41FF" w14:textId="02AB25D8" w:rsidR="00A66CFB" w:rsidRPr="00337884" w:rsidRDefault="00224CF3" w:rsidP="00224CF3">
      <w:pPr>
        <w:spacing w:line="480" w:lineRule="auto"/>
        <w:rPr>
          <w:rFonts w:ascii="Times" w:hAnsi="Times"/>
        </w:rPr>
      </w:pPr>
      <w:r>
        <w:rPr>
          <w:rFonts w:ascii="Times" w:hAnsi="Times"/>
        </w:rPr>
        <w:t>(1)</w:t>
      </w:r>
      <w:r>
        <w:rPr>
          <w:rFonts w:ascii="Times" w:hAnsi="Times"/>
        </w:rPr>
        <w:tab/>
      </w:r>
      <w:r>
        <w:rPr>
          <w:rFonts w:ascii="Times" w:hAnsi="Times"/>
        </w:rPr>
        <w:tab/>
      </w:r>
      <w:r w:rsidR="00A66CFB" w:rsidRPr="00337884">
        <w:rPr>
          <w:rFonts w:ascii="Times" w:hAnsi="Times"/>
        </w:rPr>
        <w:t>CPT(</w:t>
      </w:r>
      <w:r w:rsidR="007E3B30" w:rsidRPr="00236F23">
        <w:rPr>
          <w:rFonts w:ascii="Times" w:hAnsi="Times"/>
          <w:i/>
        </w:rPr>
        <w:t>y</w:t>
      </w:r>
      <w:r w:rsidR="00A66CFB" w:rsidRPr="00236F23">
        <w:rPr>
          <w:rFonts w:ascii="Times" w:hAnsi="Times"/>
          <w:i/>
        </w:rPr>
        <w:t xml:space="preserve">, p; </w:t>
      </w:r>
      <w:r w:rsidR="007E3B30" w:rsidRPr="00236F23">
        <w:rPr>
          <w:rFonts w:ascii="Times" w:hAnsi="Times"/>
          <w:i/>
        </w:rPr>
        <w:t>x</w:t>
      </w:r>
      <w:r w:rsidR="00A66CFB" w:rsidRPr="00337884">
        <w:rPr>
          <w:rFonts w:ascii="Times" w:hAnsi="Times"/>
        </w:rPr>
        <w:t xml:space="preserve">) = </w:t>
      </w:r>
      <w:r w:rsidR="00A66CFB" w:rsidRPr="00236F23">
        <w:rPr>
          <w:rFonts w:ascii="Times" w:hAnsi="Times"/>
          <w:i/>
        </w:rPr>
        <w:t>u</w:t>
      </w:r>
      <w:r w:rsidR="00A66CFB" w:rsidRPr="00337884">
        <w:rPr>
          <w:rFonts w:ascii="Times" w:hAnsi="Times"/>
        </w:rPr>
        <w:t>(</w:t>
      </w:r>
      <w:r w:rsidR="00B65D30">
        <w:rPr>
          <w:rFonts w:ascii="Times" w:hAnsi="Times"/>
          <w:i/>
        </w:rPr>
        <w:t>y</w:t>
      </w:r>
      <w:r w:rsidR="00A66CFB" w:rsidRPr="00337884">
        <w:rPr>
          <w:rFonts w:ascii="Times" w:hAnsi="Times"/>
        </w:rPr>
        <w:t>)</w:t>
      </w:r>
      <w:r w:rsidR="00A66CFB" w:rsidRPr="00236F23">
        <w:rPr>
          <w:rFonts w:ascii="Times" w:hAnsi="Times"/>
          <w:i/>
        </w:rPr>
        <w:t>W</w:t>
      </w:r>
      <w:r w:rsidR="00A66CFB" w:rsidRPr="00337884">
        <w:rPr>
          <w:rFonts w:ascii="Times" w:hAnsi="Times"/>
        </w:rPr>
        <w:t>(</w:t>
      </w:r>
      <w:r w:rsidR="00A66CFB" w:rsidRPr="00236F23">
        <w:rPr>
          <w:rFonts w:ascii="Times" w:hAnsi="Times"/>
          <w:i/>
        </w:rPr>
        <w:t>p</w:t>
      </w:r>
      <w:r w:rsidR="00A66CFB" w:rsidRPr="00337884">
        <w:rPr>
          <w:rFonts w:ascii="Times" w:hAnsi="Times"/>
        </w:rPr>
        <w:t xml:space="preserve">) + </w:t>
      </w:r>
      <w:r w:rsidR="00A66CFB" w:rsidRPr="00236F23">
        <w:rPr>
          <w:rFonts w:ascii="Times" w:hAnsi="Times"/>
          <w:i/>
        </w:rPr>
        <w:t>u</w:t>
      </w:r>
      <w:r w:rsidR="00A66CFB" w:rsidRPr="00337884">
        <w:rPr>
          <w:rFonts w:ascii="Times" w:hAnsi="Times"/>
        </w:rPr>
        <w:t>(</w:t>
      </w:r>
      <w:r w:rsidR="00B65D30">
        <w:rPr>
          <w:rFonts w:ascii="Times" w:hAnsi="Times"/>
          <w:i/>
        </w:rPr>
        <w:t>x</w:t>
      </w:r>
      <w:r w:rsidR="00A66CFB" w:rsidRPr="00337884">
        <w:rPr>
          <w:rFonts w:ascii="Times" w:hAnsi="Times"/>
        </w:rPr>
        <w:t xml:space="preserve">)[1 – </w:t>
      </w:r>
      <w:r w:rsidR="00A66CFB" w:rsidRPr="00236F23">
        <w:rPr>
          <w:rFonts w:ascii="Times" w:hAnsi="Times"/>
          <w:i/>
        </w:rPr>
        <w:t>W</w:t>
      </w:r>
      <w:r w:rsidR="00A66CFB" w:rsidRPr="00337884">
        <w:rPr>
          <w:rFonts w:ascii="Times" w:hAnsi="Times"/>
        </w:rPr>
        <w:t>(</w:t>
      </w:r>
      <w:r w:rsidR="00A66CFB" w:rsidRPr="00236F23">
        <w:rPr>
          <w:rFonts w:ascii="Times" w:hAnsi="Times"/>
          <w:i/>
        </w:rPr>
        <w:t>p</w:t>
      </w:r>
      <w:r w:rsidR="00A66CFB" w:rsidRPr="00337884">
        <w:rPr>
          <w:rFonts w:ascii="Times" w:hAnsi="Times"/>
        </w:rPr>
        <w:t>)]</w:t>
      </w:r>
      <w:r w:rsidR="008051C3">
        <w:rPr>
          <w:rFonts w:ascii="Times" w:hAnsi="Times"/>
        </w:rPr>
        <w:t xml:space="preserve"> </w:t>
      </w:r>
      <w:r w:rsidR="00A66CFB" w:rsidRPr="00337884">
        <w:rPr>
          <w:rFonts w:ascii="Times" w:hAnsi="Times"/>
        </w:rPr>
        <w:t xml:space="preserve"> if </w:t>
      </w:r>
      <w:r w:rsidR="007E3B30" w:rsidRPr="00236F23">
        <w:rPr>
          <w:rFonts w:ascii="Times" w:hAnsi="Times"/>
          <w:i/>
        </w:rPr>
        <w:t>y</w:t>
      </w:r>
      <w:r w:rsidR="00A66CFB" w:rsidRPr="00236F23">
        <w:rPr>
          <w:rFonts w:ascii="Times" w:hAnsi="Times"/>
          <w:i/>
        </w:rPr>
        <w:t xml:space="preserve"> ≥ </w:t>
      </w:r>
      <w:r w:rsidR="007E3B30" w:rsidRPr="00236F23">
        <w:rPr>
          <w:rFonts w:ascii="Times" w:hAnsi="Times"/>
          <w:i/>
        </w:rPr>
        <w:t>x</w:t>
      </w:r>
      <w:r w:rsidR="00A66CFB" w:rsidRPr="00236F23">
        <w:rPr>
          <w:rFonts w:ascii="Times" w:hAnsi="Times"/>
          <w:i/>
        </w:rPr>
        <w:t xml:space="preserve"> ≥</w:t>
      </w:r>
      <w:r w:rsidR="00A66CFB" w:rsidRPr="00337884">
        <w:rPr>
          <w:rFonts w:ascii="Times" w:hAnsi="Times"/>
        </w:rPr>
        <w:t xml:space="preserve"> 0</w:t>
      </w:r>
      <w:r w:rsidR="007E3B30" w:rsidRPr="00337884">
        <w:rPr>
          <w:rFonts w:ascii="Times" w:hAnsi="Times"/>
        </w:rPr>
        <w:tab/>
      </w:r>
    </w:p>
    <w:p w14:paraId="17217B24" w14:textId="7AD783C4" w:rsidR="00A66CFB" w:rsidRPr="00337884" w:rsidRDefault="00A66CFB" w:rsidP="00A33D2E">
      <w:pPr>
        <w:spacing w:line="480" w:lineRule="auto"/>
        <w:ind w:left="720" w:firstLine="720"/>
        <w:rPr>
          <w:rFonts w:ascii="Times" w:hAnsi="Times"/>
        </w:rPr>
      </w:pPr>
      <w:r w:rsidRPr="00337884">
        <w:rPr>
          <w:rFonts w:ascii="Times" w:hAnsi="Times"/>
        </w:rPr>
        <w:t>CPT(</w:t>
      </w:r>
      <w:r w:rsidR="007E3B30" w:rsidRPr="00236F23">
        <w:rPr>
          <w:rFonts w:ascii="Times" w:hAnsi="Times"/>
          <w:i/>
        </w:rPr>
        <w:t>y</w:t>
      </w:r>
      <w:r w:rsidRPr="00236F23">
        <w:rPr>
          <w:rFonts w:ascii="Times" w:hAnsi="Times"/>
          <w:i/>
        </w:rPr>
        <w:t xml:space="preserve">, p; </w:t>
      </w:r>
      <w:r w:rsidR="007E3B30" w:rsidRPr="00236F23">
        <w:rPr>
          <w:rFonts w:ascii="Times" w:hAnsi="Times"/>
          <w:i/>
        </w:rPr>
        <w:t>x</w:t>
      </w:r>
      <w:r w:rsidRPr="00337884">
        <w:rPr>
          <w:rFonts w:ascii="Times" w:hAnsi="Times"/>
        </w:rPr>
        <w:t xml:space="preserve">) = </w:t>
      </w:r>
      <w:r w:rsidRPr="00236F23">
        <w:rPr>
          <w:rFonts w:ascii="Times" w:hAnsi="Times"/>
          <w:i/>
        </w:rPr>
        <w:t>u</w:t>
      </w:r>
      <w:r w:rsidRPr="00337884">
        <w:rPr>
          <w:rFonts w:ascii="Times" w:hAnsi="Times"/>
        </w:rPr>
        <w:t>(</w:t>
      </w:r>
      <w:r w:rsidR="007E3B30" w:rsidRPr="00236F23">
        <w:rPr>
          <w:rFonts w:ascii="Times" w:hAnsi="Times"/>
          <w:i/>
        </w:rPr>
        <w:t>y</w:t>
      </w:r>
      <w:r w:rsidRPr="00337884">
        <w:rPr>
          <w:rFonts w:ascii="Times" w:hAnsi="Times"/>
        </w:rPr>
        <w:t>)</w:t>
      </w:r>
      <w:r w:rsidRPr="00001F2D">
        <w:rPr>
          <w:rFonts w:ascii="Times" w:hAnsi="Times"/>
          <w:i/>
        </w:rPr>
        <w:t>W</w:t>
      </w:r>
      <w:r w:rsidR="007E3B30" w:rsidRPr="00337884">
        <w:rPr>
          <w:rFonts w:ascii="Times" w:hAnsi="Times"/>
        </w:rPr>
        <w:t>(</w:t>
      </w:r>
      <w:r w:rsidR="007E3B30" w:rsidRPr="00001F2D">
        <w:rPr>
          <w:rFonts w:ascii="Times" w:hAnsi="Times"/>
          <w:i/>
        </w:rPr>
        <w:t>p</w:t>
      </w:r>
      <w:r w:rsidR="007E3B30" w:rsidRPr="00337884">
        <w:rPr>
          <w:rFonts w:ascii="Times" w:hAnsi="Times"/>
        </w:rPr>
        <w:t xml:space="preserve">) + </w:t>
      </w:r>
      <w:r w:rsidR="007E3B30" w:rsidRPr="00B65D30">
        <w:rPr>
          <w:rFonts w:ascii="Times" w:hAnsi="Times"/>
          <w:i/>
        </w:rPr>
        <w:t>u</w:t>
      </w:r>
      <w:r w:rsidR="007E3B30" w:rsidRPr="00337884">
        <w:rPr>
          <w:rFonts w:ascii="Times" w:hAnsi="Times"/>
        </w:rPr>
        <w:t>(</w:t>
      </w:r>
      <w:r w:rsidR="007E3B30" w:rsidRPr="00B65D30">
        <w:rPr>
          <w:rFonts w:ascii="Times" w:hAnsi="Times"/>
          <w:i/>
        </w:rPr>
        <w:t>x</w:t>
      </w:r>
      <w:r w:rsidR="007E3B30" w:rsidRPr="00337884">
        <w:rPr>
          <w:rFonts w:ascii="Times" w:hAnsi="Times"/>
        </w:rPr>
        <w:t>)</w:t>
      </w:r>
      <w:r w:rsidRPr="00001F2D">
        <w:rPr>
          <w:rFonts w:ascii="Times" w:hAnsi="Times"/>
          <w:i/>
        </w:rPr>
        <w:t>W</w:t>
      </w:r>
      <w:r w:rsidR="007E3B30" w:rsidRPr="00337884">
        <w:rPr>
          <w:rFonts w:ascii="Times" w:hAnsi="Times"/>
          <w:vertAlign w:val="superscript"/>
        </w:rPr>
        <w:t>–</w:t>
      </w:r>
      <w:r w:rsidRPr="00337884">
        <w:rPr>
          <w:rFonts w:ascii="Times" w:hAnsi="Times"/>
        </w:rPr>
        <w:t>(</w:t>
      </w:r>
      <w:r w:rsidR="007F08E8">
        <w:rPr>
          <w:rFonts w:ascii="Times" w:hAnsi="Times"/>
        </w:rPr>
        <w:t xml:space="preserve">1 – </w:t>
      </w:r>
      <w:r w:rsidRPr="00B65D30">
        <w:rPr>
          <w:rFonts w:ascii="Times" w:hAnsi="Times"/>
          <w:i/>
        </w:rPr>
        <w:t>p</w:t>
      </w:r>
      <w:r w:rsidR="008051C3">
        <w:rPr>
          <w:rFonts w:ascii="Times" w:hAnsi="Times"/>
        </w:rPr>
        <w:t>)</w:t>
      </w:r>
      <w:r w:rsidRPr="00337884">
        <w:rPr>
          <w:rFonts w:ascii="Times" w:hAnsi="Times"/>
        </w:rPr>
        <w:t xml:space="preserve"> </w:t>
      </w:r>
      <w:r w:rsidR="008051C3">
        <w:rPr>
          <w:rFonts w:ascii="Times" w:hAnsi="Times"/>
        </w:rPr>
        <w:t xml:space="preserve"> </w:t>
      </w:r>
      <w:r w:rsidRPr="00337884">
        <w:rPr>
          <w:rFonts w:ascii="Times" w:hAnsi="Times"/>
        </w:rPr>
        <w:t xml:space="preserve">if </w:t>
      </w:r>
      <w:r w:rsidR="007E3B30" w:rsidRPr="00236F23">
        <w:rPr>
          <w:rFonts w:ascii="Times" w:hAnsi="Times"/>
          <w:i/>
        </w:rPr>
        <w:t>y</w:t>
      </w:r>
      <w:r w:rsidRPr="00236F23">
        <w:rPr>
          <w:rFonts w:ascii="Times" w:hAnsi="Times"/>
          <w:i/>
        </w:rPr>
        <w:t xml:space="preserve"> ≥</w:t>
      </w:r>
      <w:r w:rsidRPr="00337884">
        <w:rPr>
          <w:rFonts w:ascii="Times" w:hAnsi="Times"/>
        </w:rPr>
        <w:t xml:space="preserve"> 0 </w:t>
      </w:r>
      <w:r w:rsidRPr="00236F23">
        <w:rPr>
          <w:rFonts w:ascii="Times" w:hAnsi="Times"/>
          <w:i/>
        </w:rPr>
        <w:t xml:space="preserve">≥ </w:t>
      </w:r>
      <w:r w:rsidR="007E3B30" w:rsidRPr="00236F23">
        <w:rPr>
          <w:rFonts w:ascii="Times" w:hAnsi="Times"/>
          <w:i/>
        </w:rPr>
        <w:t>x</w:t>
      </w:r>
    </w:p>
    <w:p w14:paraId="7A7DE36D" w14:textId="73159D2E" w:rsidR="00A66CFB" w:rsidRPr="00337884" w:rsidRDefault="00A66CFB" w:rsidP="00A33D2E">
      <w:pPr>
        <w:spacing w:line="480" w:lineRule="auto"/>
        <w:ind w:left="720" w:firstLine="720"/>
        <w:rPr>
          <w:rFonts w:ascii="Times" w:hAnsi="Times"/>
        </w:rPr>
      </w:pPr>
      <w:r w:rsidRPr="00337884">
        <w:rPr>
          <w:rFonts w:ascii="Times" w:hAnsi="Times"/>
        </w:rPr>
        <w:t>CPT(</w:t>
      </w:r>
      <w:r w:rsidR="007E3B30" w:rsidRPr="00236F23">
        <w:rPr>
          <w:rFonts w:ascii="Times" w:hAnsi="Times"/>
          <w:i/>
        </w:rPr>
        <w:t>y</w:t>
      </w:r>
      <w:r w:rsidRPr="00236F23">
        <w:rPr>
          <w:rFonts w:ascii="Times" w:hAnsi="Times"/>
          <w:i/>
        </w:rPr>
        <w:t xml:space="preserve">, p; </w:t>
      </w:r>
      <w:r w:rsidR="007E3B30" w:rsidRPr="00236F23">
        <w:rPr>
          <w:rFonts w:ascii="Times" w:hAnsi="Times"/>
          <w:i/>
        </w:rPr>
        <w:t>x</w:t>
      </w:r>
      <w:r w:rsidRPr="00337884">
        <w:rPr>
          <w:rFonts w:ascii="Times" w:hAnsi="Times"/>
        </w:rPr>
        <w:t xml:space="preserve">) = </w:t>
      </w:r>
      <w:r w:rsidRPr="00236F23">
        <w:rPr>
          <w:rFonts w:ascii="Times" w:hAnsi="Times"/>
          <w:i/>
        </w:rPr>
        <w:t>u</w:t>
      </w:r>
      <w:r w:rsidRPr="00337884">
        <w:rPr>
          <w:rFonts w:ascii="Times" w:hAnsi="Times"/>
        </w:rPr>
        <w:t>(</w:t>
      </w:r>
      <w:r w:rsidRPr="00236F23">
        <w:rPr>
          <w:rFonts w:ascii="Times" w:hAnsi="Times"/>
          <w:i/>
        </w:rPr>
        <w:t>x</w:t>
      </w:r>
      <w:r w:rsidRPr="00337884">
        <w:rPr>
          <w:rFonts w:ascii="Times" w:hAnsi="Times"/>
        </w:rPr>
        <w:t>)</w:t>
      </w:r>
      <w:r w:rsidRPr="00236F23">
        <w:rPr>
          <w:rFonts w:ascii="Times" w:hAnsi="Times"/>
          <w:i/>
        </w:rPr>
        <w:t>W</w:t>
      </w:r>
      <w:r w:rsidR="007E3B30" w:rsidRPr="00337884">
        <w:rPr>
          <w:rFonts w:ascii="Times" w:hAnsi="Times"/>
          <w:vertAlign w:val="superscript"/>
        </w:rPr>
        <w:t>–</w:t>
      </w:r>
      <w:r w:rsidRPr="00337884">
        <w:rPr>
          <w:rFonts w:ascii="Times" w:hAnsi="Times"/>
        </w:rPr>
        <w:t>(</w:t>
      </w:r>
      <w:r w:rsidR="000B5A21">
        <w:rPr>
          <w:rFonts w:ascii="Times" w:hAnsi="Times"/>
        </w:rPr>
        <w:t xml:space="preserve">1 – </w:t>
      </w:r>
      <w:r w:rsidRPr="00236F23">
        <w:rPr>
          <w:rFonts w:ascii="Times" w:hAnsi="Times"/>
          <w:i/>
        </w:rPr>
        <w:t>p</w:t>
      </w:r>
      <w:r w:rsidRPr="00337884">
        <w:rPr>
          <w:rFonts w:ascii="Times" w:hAnsi="Times"/>
        </w:rPr>
        <w:t>) +</w:t>
      </w:r>
      <w:r w:rsidRPr="00236F23">
        <w:rPr>
          <w:rFonts w:ascii="Times" w:hAnsi="Times"/>
          <w:i/>
        </w:rPr>
        <w:t xml:space="preserve"> u</w:t>
      </w:r>
      <w:r w:rsidRPr="00337884">
        <w:rPr>
          <w:rFonts w:ascii="Times" w:hAnsi="Times"/>
        </w:rPr>
        <w:t>(</w:t>
      </w:r>
      <w:r w:rsidRPr="00236F23">
        <w:rPr>
          <w:rFonts w:ascii="Times" w:hAnsi="Times"/>
          <w:i/>
        </w:rPr>
        <w:t>y</w:t>
      </w:r>
      <w:r w:rsidRPr="00337884">
        <w:rPr>
          <w:rFonts w:ascii="Times" w:hAnsi="Times"/>
        </w:rPr>
        <w:t xml:space="preserve">)[1 – </w:t>
      </w:r>
      <w:r w:rsidRPr="00236F23">
        <w:rPr>
          <w:rFonts w:ascii="Times" w:hAnsi="Times"/>
          <w:i/>
        </w:rPr>
        <w:t>W</w:t>
      </w:r>
      <w:r w:rsidR="007E3B30" w:rsidRPr="00337884">
        <w:rPr>
          <w:rFonts w:ascii="Times" w:hAnsi="Times"/>
          <w:vertAlign w:val="superscript"/>
        </w:rPr>
        <w:t>–</w:t>
      </w:r>
      <w:r w:rsidRPr="00337884">
        <w:rPr>
          <w:rFonts w:ascii="Times" w:hAnsi="Times"/>
        </w:rPr>
        <w:t>(</w:t>
      </w:r>
      <w:r w:rsidR="000B5A21">
        <w:rPr>
          <w:rFonts w:ascii="Times" w:hAnsi="Times"/>
        </w:rPr>
        <w:t xml:space="preserve">1 – </w:t>
      </w:r>
      <w:r w:rsidRPr="00236F23">
        <w:rPr>
          <w:rFonts w:ascii="Times" w:hAnsi="Times"/>
          <w:i/>
        </w:rPr>
        <w:t>p</w:t>
      </w:r>
      <w:r w:rsidRPr="00337884">
        <w:rPr>
          <w:rFonts w:ascii="Times" w:hAnsi="Times"/>
        </w:rPr>
        <w:t>)]</w:t>
      </w:r>
      <w:r w:rsidR="008051C3">
        <w:rPr>
          <w:rFonts w:ascii="Times" w:hAnsi="Times"/>
        </w:rPr>
        <w:t xml:space="preserve"> </w:t>
      </w:r>
      <w:r w:rsidRPr="00337884">
        <w:rPr>
          <w:rFonts w:ascii="Times" w:hAnsi="Times"/>
        </w:rPr>
        <w:t xml:space="preserve"> if 0 </w:t>
      </w:r>
      <w:r w:rsidRPr="00236F23">
        <w:rPr>
          <w:rFonts w:ascii="Times" w:hAnsi="Times"/>
          <w:i/>
        </w:rPr>
        <w:t xml:space="preserve">≥ </w:t>
      </w:r>
      <w:r w:rsidR="007E3B30" w:rsidRPr="00236F23">
        <w:rPr>
          <w:rFonts w:ascii="Times" w:hAnsi="Times"/>
          <w:i/>
        </w:rPr>
        <w:t>y</w:t>
      </w:r>
      <w:r w:rsidRPr="00236F23">
        <w:rPr>
          <w:rFonts w:ascii="Times" w:hAnsi="Times"/>
          <w:i/>
        </w:rPr>
        <w:t xml:space="preserve"> ≥ </w:t>
      </w:r>
      <w:r w:rsidR="007E3B30" w:rsidRPr="00236F23">
        <w:rPr>
          <w:rFonts w:ascii="Times" w:hAnsi="Times"/>
          <w:i/>
        </w:rPr>
        <w:t>x</w:t>
      </w:r>
    </w:p>
    <w:p w14:paraId="5B829454" w14:textId="4109B0DC" w:rsidR="001249CE" w:rsidRPr="00337884" w:rsidRDefault="007E3B30" w:rsidP="00A33D2E">
      <w:pPr>
        <w:spacing w:line="480" w:lineRule="auto"/>
        <w:rPr>
          <w:rFonts w:ascii="Times" w:hAnsi="Times"/>
        </w:rPr>
      </w:pPr>
      <w:r w:rsidRPr="00337884">
        <w:rPr>
          <w:rFonts w:ascii="Times" w:hAnsi="Times"/>
        </w:rPr>
        <w:t>Where</w:t>
      </w:r>
      <w:r w:rsidR="00C23EA2">
        <w:rPr>
          <w:rFonts w:ascii="Times" w:hAnsi="Times"/>
        </w:rPr>
        <w:t xml:space="preserve"> </w:t>
      </w:r>
      <w:r w:rsidR="00C23EA2" w:rsidRPr="00337884">
        <w:rPr>
          <w:rFonts w:ascii="Times" w:hAnsi="Times"/>
        </w:rPr>
        <w:t>CPT(</w:t>
      </w:r>
      <w:r w:rsidR="00C23EA2" w:rsidRPr="00F373A3">
        <w:rPr>
          <w:rFonts w:ascii="Times" w:hAnsi="Times"/>
          <w:i/>
        </w:rPr>
        <w:t>y, p; x</w:t>
      </w:r>
      <w:r w:rsidR="00C23EA2" w:rsidRPr="00337884">
        <w:rPr>
          <w:rFonts w:ascii="Times" w:hAnsi="Times"/>
        </w:rPr>
        <w:t xml:space="preserve">) </w:t>
      </w:r>
      <w:r w:rsidR="00C23EA2">
        <w:rPr>
          <w:rFonts w:ascii="Times" w:hAnsi="Times"/>
        </w:rPr>
        <w:t>is the value of the gamble;</w:t>
      </w:r>
      <w:r w:rsidRPr="00337884">
        <w:rPr>
          <w:rFonts w:ascii="Times" w:hAnsi="Times"/>
        </w:rPr>
        <w:t xml:space="preserve"> </w:t>
      </w:r>
      <w:r w:rsidRPr="00F373A3">
        <w:rPr>
          <w:rFonts w:ascii="Times" w:hAnsi="Times"/>
          <w:i/>
        </w:rPr>
        <w:t>u</w:t>
      </w:r>
      <w:r w:rsidRPr="00337884">
        <w:rPr>
          <w:rFonts w:ascii="Times" w:hAnsi="Times"/>
        </w:rPr>
        <w:t>(</w:t>
      </w:r>
      <w:r w:rsidRPr="00F373A3">
        <w:rPr>
          <w:rFonts w:ascii="Times" w:hAnsi="Times"/>
          <w:i/>
        </w:rPr>
        <w:t>x</w:t>
      </w:r>
      <w:r w:rsidRPr="00337884">
        <w:rPr>
          <w:rFonts w:ascii="Times" w:hAnsi="Times"/>
        </w:rPr>
        <w:t xml:space="preserve">) and </w:t>
      </w:r>
      <w:r w:rsidRPr="00F373A3">
        <w:rPr>
          <w:rFonts w:ascii="Times" w:hAnsi="Times"/>
          <w:i/>
        </w:rPr>
        <w:t>u</w:t>
      </w:r>
      <w:r w:rsidRPr="00337884">
        <w:rPr>
          <w:rFonts w:ascii="Times" w:hAnsi="Times"/>
        </w:rPr>
        <w:t>(</w:t>
      </w:r>
      <w:r w:rsidRPr="00F373A3">
        <w:rPr>
          <w:rFonts w:ascii="Times" w:hAnsi="Times"/>
          <w:i/>
        </w:rPr>
        <w:t>y</w:t>
      </w:r>
      <w:r w:rsidRPr="00337884">
        <w:rPr>
          <w:rFonts w:ascii="Times" w:hAnsi="Times"/>
        </w:rPr>
        <w:t xml:space="preserve">) are the utilities of the consequences; </w:t>
      </w:r>
      <w:r w:rsidRPr="00F373A3">
        <w:rPr>
          <w:rFonts w:ascii="Times" w:hAnsi="Times"/>
          <w:i/>
        </w:rPr>
        <w:t>W</w:t>
      </w:r>
      <w:r w:rsidRPr="00337884">
        <w:rPr>
          <w:rFonts w:ascii="Times" w:hAnsi="Times"/>
        </w:rPr>
        <w:t>(</w:t>
      </w:r>
      <w:r w:rsidRPr="00F373A3">
        <w:rPr>
          <w:rFonts w:ascii="Times" w:hAnsi="Times"/>
          <w:i/>
        </w:rPr>
        <w:t>p</w:t>
      </w:r>
      <w:r w:rsidRPr="00337884">
        <w:rPr>
          <w:rFonts w:ascii="Times" w:hAnsi="Times"/>
        </w:rPr>
        <w:t xml:space="preserve">) and </w:t>
      </w:r>
      <w:r w:rsidRPr="00F373A3">
        <w:rPr>
          <w:rFonts w:ascii="Times" w:hAnsi="Times"/>
          <w:i/>
        </w:rPr>
        <w:t>W</w:t>
      </w:r>
      <w:r w:rsidRPr="00337884">
        <w:rPr>
          <w:rFonts w:ascii="Times" w:hAnsi="Times"/>
          <w:vertAlign w:val="superscript"/>
        </w:rPr>
        <w:t>–</w:t>
      </w:r>
      <w:r w:rsidRPr="00337884">
        <w:rPr>
          <w:rFonts w:ascii="Times" w:hAnsi="Times"/>
        </w:rPr>
        <w:t>(</w:t>
      </w:r>
      <w:r w:rsidRPr="00F373A3">
        <w:rPr>
          <w:rFonts w:ascii="Times" w:hAnsi="Times"/>
          <w:i/>
        </w:rPr>
        <w:t>p</w:t>
      </w:r>
      <w:r w:rsidRPr="00337884">
        <w:rPr>
          <w:rFonts w:ascii="Times" w:hAnsi="Times"/>
        </w:rPr>
        <w:t xml:space="preserve">) are </w:t>
      </w:r>
      <w:r w:rsidR="000B5A21">
        <w:rPr>
          <w:rFonts w:ascii="Times" w:hAnsi="Times"/>
        </w:rPr>
        <w:t xml:space="preserve">decumulative </w:t>
      </w:r>
      <w:r w:rsidRPr="00337884">
        <w:rPr>
          <w:rFonts w:ascii="Times" w:hAnsi="Times"/>
        </w:rPr>
        <w:t>weighting functions of probabilities to win or lose, respectively</w:t>
      </w:r>
      <w:r w:rsidR="009E5A0B">
        <w:rPr>
          <w:rFonts w:ascii="Times" w:hAnsi="Times"/>
        </w:rPr>
        <w:t xml:space="preserve">, where </w:t>
      </w:r>
      <w:r w:rsidR="009E5A0B" w:rsidRPr="00F373A3">
        <w:rPr>
          <w:rFonts w:ascii="Times" w:hAnsi="Times"/>
          <w:i/>
        </w:rPr>
        <w:t>W</w:t>
      </w:r>
      <w:r w:rsidR="009E5A0B" w:rsidRPr="00337884">
        <w:rPr>
          <w:rFonts w:ascii="Times" w:hAnsi="Times"/>
        </w:rPr>
        <w:t>(</w:t>
      </w:r>
      <w:r w:rsidR="009E5A0B" w:rsidRPr="009E5A0B">
        <w:rPr>
          <w:rFonts w:ascii="Times" w:hAnsi="Times"/>
        </w:rPr>
        <w:t>0</w:t>
      </w:r>
      <w:r w:rsidR="009E5A0B" w:rsidRPr="00337884">
        <w:rPr>
          <w:rFonts w:ascii="Times" w:hAnsi="Times"/>
        </w:rPr>
        <w:t xml:space="preserve">) </w:t>
      </w:r>
      <w:r w:rsidR="009E5A0B">
        <w:rPr>
          <w:rFonts w:ascii="Times" w:hAnsi="Times"/>
        </w:rPr>
        <w:t>=</w:t>
      </w:r>
      <w:r w:rsidR="009E5A0B" w:rsidRPr="00337884">
        <w:rPr>
          <w:rFonts w:ascii="Times" w:hAnsi="Times"/>
        </w:rPr>
        <w:t xml:space="preserve"> </w:t>
      </w:r>
      <w:r w:rsidR="009E5A0B" w:rsidRPr="00F373A3">
        <w:rPr>
          <w:rFonts w:ascii="Times" w:hAnsi="Times"/>
          <w:i/>
        </w:rPr>
        <w:t>W</w:t>
      </w:r>
      <w:r w:rsidR="009E5A0B" w:rsidRPr="00337884">
        <w:rPr>
          <w:rFonts w:ascii="Times" w:hAnsi="Times"/>
          <w:vertAlign w:val="superscript"/>
        </w:rPr>
        <w:t>–</w:t>
      </w:r>
      <w:r w:rsidR="009E5A0B" w:rsidRPr="00337884">
        <w:rPr>
          <w:rFonts w:ascii="Times" w:hAnsi="Times"/>
        </w:rPr>
        <w:t>(</w:t>
      </w:r>
      <w:r w:rsidR="009E5A0B" w:rsidRPr="009E5A0B">
        <w:rPr>
          <w:rFonts w:ascii="Times" w:hAnsi="Times"/>
        </w:rPr>
        <w:t>0</w:t>
      </w:r>
      <w:r w:rsidR="009E5A0B" w:rsidRPr="00337884">
        <w:rPr>
          <w:rFonts w:ascii="Times" w:hAnsi="Times"/>
        </w:rPr>
        <w:t>)</w:t>
      </w:r>
      <w:r w:rsidR="009E5A0B">
        <w:rPr>
          <w:rFonts w:ascii="Times" w:hAnsi="Times"/>
        </w:rPr>
        <w:t xml:space="preserve"> = 0 and </w:t>
      </w:r>
      <w:r w:rsidR="009E5A0B" w:rsidRPr="00F373A3">
        <w:rPr>
          <w:rFonts w:ascii="Times" w:hAnsi="Times"/>
          <w:i/>
        </w:rPr>
        <w:t>W</w:t>
      </w:r>
      <w:r w:rsidR="009E5A0B" w:rsidRPr="00337884">
        <w:rPr>
          <w:rFonts w:ascii="Times" w:hAnsi="Times"/>
        </w:rPr>
        <w:t>(</w:t>
      </w:r>
      <w:r w:rsidR="009E5A0B" w:rsidRPr="009E5A0B">
        <w:rPr>
          <w:rFonts w:ascii="Times" w:hAnsi="Times"/>
        </w:rPr>
        <w:t>1</w:t>
      </w:r>
      <w:r w:rsidR="009E5A0B" w:rsidRPr="00337884">
        <w:rPr>
          <w:rFonts w:ascii="Times" w:hAnsi="Times"/>
        </w:rPr>
        <w:t xml:space="preserve">) </w:t>
      </w:r>
      <w:r w:rsidR="009E5A0B">
        <w:rPr>
          <w:rFonts w:ascii="Times" w:hAnsi="Times"/>
        </w:rPr>
        <w:t>=</w:t>
      </w:r>
      <w:r w:rsidR="009E5A0B" w:rsidRPr="00337884">
        <w:rPr>
          <w:rFonts w:ascii="Times" w:hAnsi="Times"/>
        </w:rPr>
        <w:t xml:space="preserve"> </w:t>
      </w:r>
      <w:r w:rsidR="009E5A0B" w:rsidRPr="00F373A3">
        <w:rPr>
          <w:rFonts w:ascii="Times" w:hAnsi="Times"/>
          <w:i/>
        </w:rPr>
        <w:t>W</w:t>
      </w:r>
      <w:r w:rsidR="009E5A0B" w:rsidRPr="00337884">
        <w:rPr>
          <w:rFonts w:ascii="Times" w:hAnsi="Times"/>
          <w:vertAlign w:val="superscript"/>
        </w:rPr>
        <w:t>–</w:t>
      </w:r>
      <w:r w:rsidR="009E5A0B" w:rsidRPr="00337884">
        <w:rPr>
          <w:rFonts w:ascii="Times" w:hAnsi="Times"/>
        </w:rPr>
        <w:t>(</w:t>
      </w:r>
      <w:r w:rsidR="009E5A0B" w:rsidRPr="009E5A0B">
        <w:rPr>
          <w:rFonts w:ascii="Times" w:hAnsi="Times"/>
        </w:rPr>
        <w:t>1</w:t>
      </w:r>
      <w:r w:rsidR="009E5A0B" w:rsidRPr="00337884">
        <w:rPr>
          <w:rFonts w:ascii="Times" w:hAnsi="Times"/>
        </w:rPr>
        <w:t>)</w:t>
      </w:r>
      <w:r w:rsidR="009E5A0B">
        <w:rPr>
          <w:rFonts w:ascii="Times" w:hAnsi="Times"/>
        </w:rPr>
        <w:t xml:space="preserve"> = 1</w:t>
      </w:r>
      <w:r w:rsidRPr="00337884">
        <w:rPr>
          <w:rFonts w:ascii="Times" w:hAnsi="Times"/>
        </w:rPr>
        <w:t>.</w:t>
      </w:r>
      <w:r w:rsidR="005F3A49" w:rsidRPr="00337884">
        <w:rPr>
          <w:rFonts w:ascii="Times" w:hAnsi="Times"/>
        </w:rPr>
        <w:t xml:space="preserve">  </w:t>
      </w:r>
      <w:r w:rsidR="00C23EA2">
        <w:rPr>
          <w:rFonts w:ascii="Times" w:hAnsi="Times"/>
        </w:rPr>
        <w:t xml:space="preserve">It is assumed that a person would choose </w:t>
      </w:r>
      <w:r w:rsidR="00C23EA2" w:rsidRPr="00F373A3">
        <w:rPr>
          <w:rFonts w:ascii="Times" w:hAnsi="Times"/>
          <w:i/>
        </w:rPr>
        <w:t>G</w:t>
      </w:r>
      <w:r w:rsidR="00C23EA2">
        <w:rPr>
          <w:rFonts w:ascii="Times" w:hAnsi="Times"/>
        </w:rPr>
        <w:t xml:space="preserve"> over </w:t>
      </w:r>
      <w:r w:rsidR="00C23EA2" w:rsidRPr="00F373A3">
        <w:rPr>
          <w:rFonts w:ascii="Times" w:hAnsi="Times"/>
          <w:i/>
        </w:rPr>
        <w:t>F</w:t>
      </w:r>
      <w:r w:rsidR="00C23EA2">
        <w:rPr>
          <w:rFonts w:ascii="Times" w:hAnsi="Times"/>
        </w:rPr>
        <w:t xml:space="preserve"> if and only if </w:t>
      </w:r>
      <w:r w:rsidR="00C23EA2" w:rsidRPr="00337884">
        <w:rPr>
          <w:rFonts w:ascii="Times" w:hAnsi="Times"/>
        </w:rPr>
        <w:t>CPT(</w:t>
      </w:r>
      <w:r w:rsidR="00C23EA2" w:rsidRPr="00F373A3">
        <w:rPr>
          <w:rFonts w:ascii="Times" w:hAnsi="Times"/>
          <w:i/>
        </w:rPr>
        <w:t>G</w:t>
      </w:r>
      <w:r w:rsidR="00C23EA2" w:rsidRPr="00337884">
        <w:rPr>
          <w:rFonts w:ascii="Times" w:hAnsi="Times"/>
        </w:rPr>
        <w:t>)</w:t>
      </w:r>
      <w:r w:rsidR="00C23EA2">
        <w:rPr>
          <w:rFonts w:ascii="Times" w:hAnsi="Times"/>
        </w:rPr>
        <w:t xml:space="preserve"> &gt; CPT(</w:t>
      </w:r>
      <w:r w:rsidR="00C23EA2" w:rsidRPr="00F373A3">
        <w:rPr>
          <w:rFonts w:ascii="Times" w:hAnsi="Times"/>
          <w:i/>
        </w:rPr>
        <w:t>F</w:t>
      </w:r>
      <w:r w:rsidR="00C23EA2">
        <w:rPr>
          <w:rFonts w:ascii="Times" w:hAnsi="Times"/>
        </w:rPr>
        <w:t>).</w:t>
      </w:r>
      <w:r w:rsidR="00001F2D">
        <w:rPr>
          <w:rFonts w:ascii="Times" w:hAnsi="Times"/>
        </w:rPr>
        <w:tab/>
      </w:r>
    </w:p>
    <w:p w14:paraId="7F932FE2" w14:textId="7F024BDD" w:rsidR="006060CF" w:rsidRDefault="002734E7" w:rsidP="00A33D2E">
      <w:pPr>
        <w:widowControl w:val="0"/>
        <w:spacing w:line="480" w:lineRule="auto"/>
        <w:rPr>
          <w:rFonts w:ascii="Times" w:hAnsi="Times"/>
        </w:rPr>
      </w:pPr>
      <w:r>
        <w:rPr>
          <w:rFonts w:ascii="Times" w:hAnsi="Times"/>
        </w:rPr>
        <w:tab/>
        <w:t>Equation</w:t>
      </w:r>
      <w:r w:rsidR="00337884" w:rsidRPr="00337884">
        <w:rPr>
          <w:rFonts w:ascii="Times" w:hAnsi="Times"/>
        </w:rPr>
        <w:t xml:space="preserve"> 1</w:t>
      </w:r>
      <w:r>
        <w:rPr>
          <w:rFonts w:ascii="Times" w:hAnsi="Times"/>
        </w:rPr>
        <w:t xml:space="preserve"> </w:t>
      </w:r>
      <w:r w:rsidR="000B5A21">
        <w:rPr>
          <w:rFonts w:ascii="Times" w:hAnsi="Times"/>
        </w:rPr>
        <w:t xml:space="preserve">(CPT) </w:t>
      </w:r>
      <w:r>
        <w:rPr>
          <w:rFonts w:ascii="Times" w:hAnsi="Times"/>
        </w:rPr>
        <w:t xml:space="preserve">is </w:t>
      </w:r>
      <w:r w:rsidR="00E04191">
        <w:rPr>
          <w:rFonts w:ascii="Times" w:hAnsi="Times"/>
        </w:rPr>
        <w:t>called</w:t>
      </w:r>
      <w:r w:rsidR="00C23EA2">
        <w:rPr>
          <w:rFonts w:ascii="Times" w:hAnsi="Times"/>
        </w:rPr>
        <w:t xml:space="preserve"> </w:t>
      </w:r>
      <w:r w:rsidR="00337884" w:rsidRPr="00337884">
        <w:rPr>
          <w:rFonts w:ascii="Times" w:hAnsi="Times"/>
        </w:rPr>
        <w:t>“second-generation” prospect theory</w:t>
      </w:r>
      <w:r w:rsidR="00E04191">
        <w:rPr>
          <w:rFonts w:ascii="Times" w:hAnsi="Times"/>
        </w:rPr>
        <w:t xml:space="preserve"> (Schmidt, et al., 2008)</w:t>
      </w:r>
      <w:r w:rsidR="00337884" w:rsidRPr="00337884">
        <w:rPr>
          <w:rFonts w:ascii="Times" w:hAnsi="Times"/>
        </w:rPr>
        <w:t xml:space="preserve">.  In </w:t>
      </w:r>
      <w:r w:rsidR="00337884">
        <w:rPr>
          <w:rFonts w:ascii="Times" w:hAnsi="Times"/>
        </w:rPr>
        <w:t>third-generation prospect theory</w:t>
      </w:r>
      <w:r w:rsidR="00412A24">
        <w:rPr>
          <w:rFonts w:ascii="Times" w:hAnsi="Times"/>
        </w:rPr>
        <w:t xml:space="preserve"> (TGPT)</w:t>
      </w:r>
      <w:r w:rsidR="00337884" w:rsidRPr="00337884">
        <w:rPr>
          <w:rFonts w:ascii="Times" w:hAnsi="Times"/>
        </w:rPr>
        <w:t xml:space="preserve">, </w:t>
      </w:r>
      <w:r w:rsidR="000B5A21">
        <w:rPr>
          <w:rFonts w:ascii="Times" w:hAnsi="Times"/>
        </w:rPr>
        <w:t xml:space="preserve">CPT is retained for choice, and </w:t>
      </w:r>
      <w:r w:rsidR="00337884" w:rsidRPr="00337884">
        <w:rPr>
          <w:rFonts w:ascii="Times" w:hAnsi="Times"/>
        </w:rPr>
        <w:t xml:space="preserve">it is </w:t>
      </w:r>
      <w:r w:rsidR="006060CF">
        <w:rPr>
          <w:rFonts w:ascii="Times" w:hAnsi="Times"/>
        </w:rPr>
        <w:t xml:space="preserve">further </w:t>
      </w:r>
      <w:r w:rsidR="00337884" w:rsidRPr="00337884">
        <w:rPr>
          <w:rFonts w:ascii="Times" w:hAnsi="Times"/>
        </w:rPr>
        <w:t xml:space="preserve">assumed that the </w:t>
      </w:r>
      <w:r w:rsidR="00337884">
        <w:rPr>
          <w:rFonts w:ascii="Times" w:hAnsi="Times"/>
        </w:rPr>
        <w:t>decision maker</w:t>
      </w:r>
      <w:r w:rsidR="00337884" w:rsidRPr="00337884">
        <w:rPr>
          <w:rFonts w:ascii="Times" w:hAnsi="Times"/>
        </w:rPr>
        <w:t xml:space="preserve"> integrates the price of a </w:t>
      </w:r>
      <w:r w:rsidR="00337884">
        <w:rPr>
          <w:rFonts w:ascii="Times" w:hAnsi="Times"/>
        </w:rPr>
        <w:t>prospect with the prizes</w:t>
      </w:r>
      <w:r w:rsidR="000B5A21">
        <w:rPr>
          <w:rFonts w:ascii="Times" w:hAnsi="Times"/>
        </w:rPr>
        <w:t xml:space="preserve"> when evaluating decisions to buy or sell</w:t>
      </w:r>
      <w:r w:rsidR="00337884" w:rsidRPr="00337884">
        <w:rPr>
          <w:rFonts w:ascii="Times" w:hAnsi="Times"/>
        </w:rPr>
        <w:t xml:space="preserve">.  In </w:t>
      </w:r>
      <w:r w:rsidR="00337884">
        <w:rPr>
          <w:rFonts w:ascii="Times" w:hAnsi="Times"/>
        </w:rPr>
        <w:t>willingness to pay</w:t>
      </w:r>
      <w:r w:rsidR="009E5A0B">
        <w:rPr>
          <w:rFonts w:ascii="Times" w:hAnsi="Times"/>
        </w:rPr>
        <w:t xml:space="preserve"> for </w:t>
      </w:r>
      <w:r w:rsidR="009E5A0B" w:rsidRPr="00F373A3">
        <w:rPr>
          <w:rFonts w:ascii="Times" w:hAnsi="Times"/>
          <w:i/>
        </w:rPr>
        <w:t>G</w:t>
      </w:r>
      <w:r w:rsidR="009E5A0B">
        <w:rPr>
          <w:rFonts w:ascii="Times" w:hAnsi="Times"/>
        </w:rPr>
        <w:t xml:space="preserve"> = </w:t>
      </w:r>
      <w:r w:rsidR="009E5A0B" w:rsidRPr="00337884">
        <w:rPr>
          <w:rFonts w:ascii="Times" w:hAnsi="Times"/>
        </w:rPr>
        <w:t>(</w:t>
      </w:r>
      <w:r w:rsidR="009E5A0B" w:rsidRPr="00F373A3">
        <w:rPr>
          <w:rFonts w:ascii="Times" w:hAnsi="Times"/>
          <w:i/>
        </w:rPr>
        <w:t>y, p; x</w:t>
      </w:r>
      <w:r w:rsidR="009E5A0B" w:rsidRPr="00337884">
        <w:rPr>
          <w:rFonts w:ascii="Times" w:hAnsi="Times"/>
        </w:rPr>
        <w:t>)</w:t>
      </w:r>
      <w:r w:rsidR="009E5A0B">
        <w:rPr>
          <w:rFonts w:ascii="Times" w:hAnsi="Times"/>
        </w:rPr>
        <w:t xml:space="preserve">, where </w:t>
      </w:r>
      <w:r w:rsidR="009E5A0B" w:rsidRPr="009E5A0B">
        <w:rPr>
          <w:rFonts w:ascii="Times" w:hAnsi="Times"/>
          <w:i/>
        </w:rPr>
        <w:t>y</w:t>
      </w:r>
      <w:r w:rsidR="009E5A0B">
        <w:rPr>
          <w:rFonts w:ascii="Times" w:hAnsi="Times"/>
        </w:rPr>
        <w:t xml:space="preserve"> &gt; </w:t>
      </w:r>
      <w:r w:rsidR="009E5A0B" w:rsidRPr="009E5A0B">
        <w:rPr>
          <w:rFonts w:ascii="Times" w:hAnsi="Times"/>
          <w:i/>
        </w:rPr>
        <w:t>x</w:t>
      </w:r>
      <w:r w:rsidR="009E5A0B">
        <w:rPr>
          <w:rFonts w:ascii="Times" w:hAnsi="Times"/>
        </w:rPr>
        <w:t xml:space="preserve"> &gt; 0</w:t>
      </w:r>
      <w:r w:rsidR="00337884" w:rsidRPr="00337884">
        <w:rPr>
          <w:rFonts w:ascii="Times" w:hAnsi="Times"/>
        </w:rPr>
        <w:t xml:space="preserve">, it is assumed that the subject considers that if he/she </w:t>
      </w:r>
      <w:r w:rsidR="00337884">
        <w:rPr>
          <w:rFonts w:ascii="Times" w:hAnsi="Times"/>
        </w:rPr>
        <w:t xml:space="preserve">pays B and </w:t>
      </w:r>
      <w:r w:rsidR="00337884" w:rsidRPr="00337884">
        <w:rPr>
          <w:rFonts w:ascii="Times" w:hAnsi="Times"/>
        </w:rPr>
        <w:t xml:space="preserve">wins </w:t>
      </w:r>
      <w:r w:rsidR="00337884" w:rsidRPr="00EB51B8">
        <w:rPr>
          <w:rFonts w:ascii="Times" w:hAnsi="Times"/>
          <w:i/>
        </w:rPr>
        <w:t>y</w:t>
      </w:r>
      <w:r w:rsidR="00337884" w:rsidRPr="00337884">
        <w:rPr>
          <w:rFonts w:ascii="Times" w:hAnsi="Times"/>
        </w:rPr>
        <w:t xml:space="preserve">, then the </w:t>
      </w:r>
      <w:r w:rsidR="00C23EA2">
        <w:rPr>
          <w:rFonts w:ascii="Times" w:hAnsi="Times"/>
        </w:rPr>
        <w:t xml:space="preserve">gain </w:t>
      </w:r>
      <w:r w:rsidR="00337884" w:rsidRPr="00337884">
        <w:rPr>
          <w:rFonts w:ascii="Times" w:hAnsi="Times"/>
        </w:rPr>
        <w:t xml:space="preserve">will be </w:t>
      </w:r>
      <w:r w:rsidR="00337884" w:rsidRPr="00C43206">
        <w:rPr>
          <w:rFonts w:ascii="Times" w:hAnsi="Times"/>
          <w:i/>
        </w:rPr>
        <w:t>y</w:t>
      </w:r>
      <w:r w:rsidR="00337884" w:rsidRPr="00337884">
        <w:rPr>
          <w:rFonts w:ascii="Times" w:hAnsi="Times"/>
        </w:rPr>
        <w:t xml:space="preserve"> – B, </w:t>
      </w:r>
      <w:r w:rsidR="00C23EA2">
        <w:rPr>
          <w:rFonts w:ascii="Times" w:hAnsi="Times"/>
        </w:rPr>
        <w:t>but</w:t>
      </w:r>
      <w:r w:rsidR="00337884" w:rsidRPr="00337884">
        <w:rPr>
          <w:rFonts w:ascii="Times" w:hAnsi="Times"/>
        </w:rPr>
        <w:t xml:space="preserve"> if the gamble yields only </w:t>
      </w:r>
      <w:r w:rsidR="00337884" w:rsidRPr="00C43206">
        <w:rPr>
          <w:rFonts w:ascii="Times" w:hAnsi="Times"/>
          <w:i/>
        </w:rPr>
        <w:t>x</w:t>
      </w:r>
      <w:r w:rsidR="00337884" w:rsidRPr="00337884">
        <w:rPr>
          <w:rFonts w:ascii="Times" w:hAnsi="Times"/>
        </w:rPr>
        <w:t xml:space="preserve">, then the loss will be </w:t>
      </w:r>
      <w:r w:rsidR="00337884" w:rsidRPr="00C43206">
        <w:rPr>
          <w:rFonts w:ascii="Times" w:hAnsi="Times"/>
          <w:i/>
        </w:rPr>
        <w:t>x</w:t>
      </w:r>
      <w:r w:rsidR="00337884" w:rsidRPr="00337884">
        <w:rPr>
          <w:rFonts w:ascii="Times" w:hAnsi="Times"/>
        </w:rPr>
        <w:t xml:space="preserve"> – B.   Similarly, in </w:t>
      </w:r>
      <w:r w:rsidR="00337884">
        <w:rPr>
          <w:rFonts w:ascii="Times" w:hAnsi="Times"/>
        </w:rPr>
        <w:t>willingness to accept</w:t>
      </w:r>
      <w:r w:rsidR="00337884" w:rsidRPr="00337884">
        <w:rPr>
          <w:rFonts w:ascii="Times" w:hAnsi="Times"/>
        </w:rPr>
        <w:t xml:space="preserve">, it is assumed that the subject considers </w:t>
      </w:r>
      <w:r w:rsidR="00337884">
        <w:rPr>
          <w:rFonts w:ascii="Times" w:hAnsi="Times"/>
        </w:rPr>
        <w:t>a</w:t>
      </w:r>
      <w:r w:rsidR="00337884" w:rsidRPr="00337884">
        <w:rPr>
          <w:rFonts w:ascii="Times" w:hAnsi="Times"/>
        </w:rPr>
        <w:t xml:space="preserve"> sale</w:t>
      </w:r>
      <w:r w:rsidR="00337884">
        <w:rPr>
          <w:rFonts w:ascii="Times" w:hAnsi="Times"/>
        </w:rPr>
        <w:t xml:space="preserve"> for S</w:t>
      </w:r>
      <w:r w:rsidR="00337884" w:rsidRPr="00337884">
        <w:rPr>
          <w:rFonts w:ascii="Times" w:hAnsi="Times"/>
        </w:rPr>
        <w:t xml:space="preserve"> to be a </w:t>
      </w:r>
      <w:r w:rsidR="007228C6">
        <w:rPr>
          <w:rFonts w:ascii="Times" w:hAnsi="Times"/>
        </w:rPr>
        <w:t xml:space="preserve">gain </w:t>
      </w:r>
      <w:r w:rsidR="00337884" w:rsidRPr="00337884">
        <w:rPr>
          <w:rFonts w:ascii="Times" w:hAnsi="Times"/>
        </w:rPr>
        <w:t xml:space="preserve">when </w:t>
      </w:r>
      <w:r w:rsidR="00337884" w:rsidRPr="00C43206">
        <w:rPr>
          <w:rFonts w:ascii="Times" w:hAnsi="Times"/>
          <w:i/>
        </w:rPr>
        <w:t>x</w:t>
      </w:r>
      <w:r w:rsidR="00337884" w:rsidRPr="00337884">
        <w:rPr>
          <w:rFonts w:ascii="Times" w:hAnsi="Times"/>
        </w:rPr>
        <w:t xml:space="preserve"> occurs, since the profit is S – </w:t>
      </w:r>
      <w:r w:rsidR="00337884" w:rsidRPr="00C43206">
        <w:rPr>
          <w:rFonts w:ascii="Times" w:hAnsi="Times"/>
          <w:i/>
        </w:rPr>
        <w:t>x</w:t>
      </w:r>
      <w:r w:rsidR="007228C6">
        <w:rPr>
          <w:rFonts w:ascii="Times" w:hAnsi="Times"/>
        </w:rPr>
        <w:t>; but</w:t>
      </w:r>
      <w:r w:rsidR="00337884" w:rsidRPr="00337884">
        <w:rPr>
          <w:rFonts w:ascii="Times" w:hAnsi="Times"/>
        </w:rPr>
        <w:t xml:space="preserve"> the seller considers it a loss </w:t>
      </w:r>
      <w:r w:rsidR="00412A24">
        <w:rPr>
          <w:rFonts w:ascii="Times" w:hAnsi="Times"/>
        </w:rPr>
        <w:t>if</w:t>
      </w:r>
      <w:r w:rsidR="00337884" w:rsidRPr="00337884">
        <w:rPr>
          <w:rFonts w:ascii="Times" w:hAnsi="Times"/>
        </w:rPr>
        <w:t xml:space="preserve"> the higher outcome </w:t>
      </w:r>
      <w:r w:rsidR="00337884" w:rsidRPr="00C43206">
        <w:rPr>
          <w:rFonts w:ascii="Times" w:hAnsi="Times"/>
          <w:i/>
        </w:rPr>
        <w:t>y</w:t>
      </w:r>
      <w:r w:rsidR="00337884" w:rsidRPr="00337884">
        <w:rPr>
          <w:rFonts w:ascii="Times" w:hAnsi="Times"/>
        </w:rPr>
        <w:t xml:space="preserve"> occurs, because the seller would have been better off to have kept the gamble, so </w:t>
      </w:r>
      <w:r w:rsidR="00412A24">
        <w:rPr>
          <w:rFonts w:ascii="Times" w:hAnsi="Times"/>
        </w:rPr>
        <w:t>seller experiences a</w:t>
      </w:r>
      <w:r w:rsidR="00337884" w:rsidRPr="00337884">
        <w:rPr>
          <w:rFonts w:ascii="Times" w:hAnsi="Times"/>
        </w:rPr>
        <w:t xml:space="preserve"> loss </w:t>
      </w:r>
      <w:r w:rsidR="00412A24">
        <w:rPr>
          <w:rFonts w:ascii="Times" w:hAnsi="Times"/>
        </w:rPr>
        <w:t>of</w:t>
      </w:r>
      <w:r w:rsidR="00337884" w:rsidRPr="00337884">
        <w:rPr>
          <w:rFonts w:ascii="Times" w:hAnsi="Times"/>
        </w:rPr>
        <w:t xml:space="preserve"> S – </w:t>
      </w:r>
      <w:r w:rsidR="00337884" w:rsidRPr="008669BD">
        <w:rPr>
          <w:rFonts w:ascii="Times" w:hAnsi="Times"/>
          <w:i/>
        </w:rPr>
        <w:t>y</w:t>
      </w:r>
      <w:r w:rsidR="00337884" w:rsidRPr="00337884">
        <w:rPr>
          <w:rFonts w:ascii="Times" w:hAnsi="Times"/>
        </w:rPr>
        <w:t xml:space="preserve">.  </w:t>
      </w:r>
      <w:r w:rsidR="006060CF">
        <w:rPr>
          <w:rFonts w:ascii="Times" w:hAnsi="Times"/>
        </w:rPr>
        <w:t>Thus, buying and selling prospects</w:t>
      </w:r>
      <w:r w:rsidR="009E5A0B">
        <w:rPr>
          <w:rFonts w:ascii="Times" w:hAnsi="Times"/>
        </w:rPr>
        <w:t xml:space="preserve"> with strictly positive consequences</w:t>
      </w:r>
      <w:r w:rsidR="006060CF">
        <w:rPr>
          <w:rFonts w:ascii="Times" w:hAnsi="Times"/>
        </w:rPr>
        <w:t xml:space="preserve"> involve the evaluation of mixed gambles, </w:t>
      </w:r>
      <w:r w:rsidR="009E5A0B">
        <w:rPr>
          <w:rFonts w:ascii="Times" w:hAnsi="Times"/>
        </w:rPr>
        <w:t>and</w:t>
      </w:r>
      <w:r w:rsidR="006060CF">
        <w:rPr>
          <w:rFonts w:ascii="Times" w:hAnsi="Times"/>
        </w:rPr>
        <w:t xml:space="preserve"> </w:t>
      </w:r>
      <w:r w:rsidR="00E65217">
        <w:rPr>
          <w:rFonts w:ascii="Times" w:hAnsi="Times"/>
        </w:rPr>
        <w:t>psychological</w:t>
      </w:r>
      <w:r w:rsidR="006060CF">
        <w:rPr>
          <w:rFonts w:ascii="Times" w:hAnsi="Times"/>
        </w:rPr>
        <w:t xml:space="preserve"> losses invoke “loss aversion.”</w:t>
      </w:r>
    </w:p>
    <w:p w14:paraId="2C9721D0" w14:textId="18FCD6B3" w:rsidR="00337884" w:rsidRPr="00337884" w:rsidRDefault="00337884" w:rsidP="006060CF">
      <w:pPr>
        <w:widowControl w:val="0"/>
        <w:spacing w:line="480" w:lineRule="auto"/>
        <w:ind w:firstLine="720"/>
        <w:rPr>
          <w:rFonts w:ascii="Times" w:hAnsi="Times"/>
        </w:rPr>
      </w:pPr>
      <w:r w:rsidRPr="00337884">
        <w:rPr>
          <w:rFonts w:ascii="Times" w:hAnsi="Times"/>
        </w:rPr>
        <w:t xml:space="preserve">These assumptions </w:t>
      </w:r>
      <w:r w:rsidR="006060CF">
        <w:rPr>
          <w:rFonts w:ascii="Times" w:hAnsi="Times"/>
        </w:rPr>
        <w:t xml:space="preserve">of TGPT </w:t>
      </w:r>
      <w:r w:rsidR="007D051F">
        <w:rPr>
          <w:rFonts w:ascii="Times" w:hAnsi="Times"/>
        </w:rPr>
        <w:t xml:space="preserve">(Schmidt, et al., </w:t>
      </w:r>
      <w:r w:rsidR="002D49B3">
        <w:rPr>
          <w:rFonts w:ascii="Times" w:hAnsi="Times"/>
        </w:rPr>
        <w:t xml:space="preserve">2008, </w:t>
      </w:r>
      <w:r w:rsidR="007D051F">
        <w:rPr>
          <w:rFonts w:ascii="Times" w:hAnsi="Times"/>
        </w:rPr>
        <w:t xml:space="preserve">p. 209) </w:t>
      </w:r>
      <w:r w:rsidR="002734E7">
        <w:rPr>
          <w:rFonts w:ascii="Times" w:hAnsi="Times"/>
        </w:rPr>
        <w:t>lead to the following expressions for B (WTP) and S (WTA):</w:t>
      </w:r>
    </w:p>
    <w:p w14:paraId="3CF8EFF8" w14:textId="70097ED4" w:rsidR="00337884" w:rsidRDefault="009E266C" w:rsidP="00A33D2E">
      <w:pPr>
        <w:widowControl w:val="0"/>
        <w:spacing w:line="480" w:lineRule="auto"/>
        <w:rPr>
          <w:rFonts w:ascii="Times" w:hAnsi="Times"/>
        </w:rPr>
      </w:pPr>
      <w:r>
        <w:rPr>
          <w:rFonts w:ascii="Times" w:hAnsi="Times"/>
        </w:rPr>
        <w:t>(</w:t>
      </w:r>
      <w:r w:rsidR="007D051F">
        <w:rPr>
          <w:rFonts w:ascii="Times" w:hAnsi="Times"/>
        </w:rPr>
        <w:t>2</w:t>
      </w:r>
      <w:r>
        <w:rPr>
          <w:rFonts w:ascii="Times" w:hAnsi="Times"/>
        </w:rPr>
        <w:t>)</w:t>
      </w:r>
      <w:r>
        <w:rPr>
          <w:rFonts w:ascii="Times" w:hAnsi="Times"/>
        </w:rPr>
        <w:tab/>
      </w:r>
      <w:r>
        <w:rPr>
          <w:rFonts w:ascii="Times" w:hAnsi="Times"/>
        </w:rPr>
        <w:tab/>
      </w:r>
      <w:r w:rsidR="00337884">
        <w:rPr>
          <w:rFonts w:ascii="Times" w:hAnsi="Times"/>
        </w:rPr>
        <w:t>CPT(</w:t>
      </w:r>
      <w:r w:rsidR="00337884" w:rsidRPr="00550458">
        <w:rPr>
          <w:rFonts w:ascii="Times" w:hAnsi="Times"/>
          <w:i/>
        </w:rPr>
        <w:t>y – B, p; x – B</w:t>
      </w:r>
      <w:r w:rsidR="00550458">
        <w:rPr>
          <w:rFonts w:ascii="Times" w:hAnsi="Times"/>
        </w:rPr>
        <w:t xml:space="preserve">) </w:t>
      </w:r>
      <w:r w:rsidR="002734E7">
        <w:rPr>
          <w:rFonts w:ascii="Times" w:hAnsi="Times"/>
        </w:rPr>
        <w:t>=</w:t>
      </w:r>
      <w:r w:rsidR="00550458">
        <w:rPr>
          <w:rFonts w:ascii="Times" w:hAnsi="Times"/>
        </w:rPr>
        <w:t xml:space="preserve"> 0</w:t>
      </w:r>
    </w:p>
    <w:p w14:paraId="0994302D" w14:textId="1A5E7D1D" w:rsidR="00F02D91" w:rsidRDefault="009E266C" w:rsidP="00A33D2E">
      <w:pPr>
        <w:widowControl w:val="0"/>
        <w:spacing w:line="480" w:lineRule="auto"/>
        <w:rPr>
          <w:rFonts w:ascii="Times" w:hAnsi="Times"/>
        </w:rPr>
      </w:pPr>
      <w:r>
        <w:rPr>
          <w:rFonts w:ascii="Times" w:hAnsi="Times"/>
        </w:rPr>
        <w:t>(</w:t>
      </w:r>
      <w:r w:rsidR="007D051F">
        <w:rPr>
          <w:rFonts w:ascii="Times" w:hAnsi="Times"/>
        </w:rPr>
        <w:t>3</w:t>
      </w:r>
      <w:r>
        <w:rPr>
          <w:rFonts w:ascii="Times" w:hAnsi="Times"/>
        </w:rPr>
        <w:t>)</w:t>
      </w:r>
      <w:r>
        <w:rPr>
          <w:rFonts w:ascii="Times" w:hAnsi="Times"/>
        </w:rPr>
        <w:tab/>
      </w:r>
      <w:r>
        <w:rPr>
          <w:rFonts w:ascii="Times" w:hAnsi="Times"/>
        </w:rPr>
        <w:tab/>
      </w:r>
      <w:r w:rsidR="00337884">
        <w:rPr>
          <w:rFonts w:ascii="Times" w:hAnsi="Times"/>
        </w:rPr>
        <w:t>CPT(</w:t>
      </w:r>
      <w:r w:rsidR="00337884" w:rsidRPr="00550458">
        <w:rPr>
          <w:rFonts w:ascii="Times" w:hAnsi="Times"/>
          <w:i/>
        </w:rPr>
        <w:t>S – y, p; S – x</w:t>
      </w:r>
      <w:r w:rsidR="00550458">
        <w:rPr>
          <w:rFonts w:ascii="Times" w:hAnsi="Times"/>
        </w:rPr>
        <w:t xml:space="preserve">) </w:t>
      </w:r>
      <w:r w:rsidR="002734E7">
        <w:rPr>
          <w:rFonts w:ascii="Times" w:hAnsi="Times"/>
        </w:rPr>
        <w:t>=</w:t>
      </w:r>
      <w:r w:rsidR="00550458">
        <w:rPr>
          <w:rFonts w:ascii="Times" w:hAnsi="Times"/>
        </w:rPr>
        <w:t xml:space="preserve"> 0</w:t>
      </w:r>
    </w:p>
    <w:p w14:paraId="6A882A13" w14:textId="3ED6F1A0" w:rsidR="002734E7" w:rsidRDefault="000837B9" w:rsidP="00A33D2E">
      <w:pPr>
        <w:widowControl w:val="0"/>
        <w:spacing w:line="480" w:lineRule="auto"/>
        <w:rPr>
          <w:rFonts w:ascii="Times" w:hAnsi="Times"/>
        </w:rPr>
      </w:pPr>
      <w:r>
        <w:rPr>
          <w:rFonts w:ascii="Times" w:hAnsi="Times"/>
        </w:rPr>
        <w:t>Thus, the price paid or received is integrated into the consequences of the gamble, producing a mixed gamble.  Equations 1, 2, and 3 are termed TGPT.  Equations 2 and 3</w:t>
      </w:r>
      <w:r w:rsidR="001A6D28">
        <w:rPr>
          <w:rFonts w:ascii="Times" w:hAnsi="Times"/>
        </w:rPr>
        <w:t xml:space="preserve"> </w:t>
      </w:r>
      <w:r w:rsidR="007D051F">
        <w:rPr>
          <w:rFonts w:ascii="Times" w:hAnsi="Times"/>
        </w:rPr>
        <w:t xml:space="preserve">also </w:t>
      </w:r>
      <w:r w:rsidR="001A6D28">
        <w:rPr>
          <w:rFonts w:ascii="Times" w:hAnsi="Times"/>
        </w:rPr>
        <w:t>appear</w:t>
      </w:r>
      <w:r w:rsidR="007D051F">
        <w:rPr>
          <w:rFonts w:ascii="Times" w:hAnsi="Times"/>
        </w:rPr>
        <w:t>ed</w:t>
      </w:r>
      <w:r w:rsidR="001A6D28">
        <w:rPr>
          <w:rFonts w:ascii="Times" w:hAnsi="Times"/>
        </w:rPr>
        <w:t xml:space="preserve"> for maximal buying and minimal selling prices in </w:t>
      </w:r>
      <w:r w:rsidR="005177EB">
        <w:rPr>
          <w:rFonts w:ascii="Times" w:hAnsi="Times"/>
        </w:rPr>
        <w:t>Birnbaum</w:t>
      </w:r>
      <w:r w:rsidR="001A6D28">
        <w:rPr>
          <w:rFonts w:ascii="Times" w:hAnsi="Times"/>
        </w:rPr>
        <w:t xml:space="preserve"> and Zimmermann (1998, p. 178)</w:t>
      </w:r>
      <w:r w:rsidR="009E5A0B">
        <w:rPr>
          <w:rFonts w:ascii="Times" w:hAnsi="Times"/>
        </w:rPr>
        <w:t xml:space="preserve">.  [More </w:t>
      </w:r>
      <w:r w:rsidR="007D051F">
        <w:rPr>
          <w:rFonts w:ascii="Times" w:hAnsi="Times"/>
        </w:rPr>
        <w:t>general</w:t>
      </w:r>
      <w:r w:rsidR="001A6D28">
        <w:rPr>
          <w:rFonts w:ascii="Times" w:hAnsi="Times"/>
        </w:rPr>
        <w:t xml:space="preserve"> expressions appear</w:t>
      </w:r>
      <w:r w:rsidR="00261435">
        <w:rPr>
          <w:rFonts w:ascii="Times" w:hAnsi="Times"/>
        </w:rPr>
        <w:t>ed</w:t>
      </w:r>
      <w:r w:rsidR="001A6D28">
        <w:rPr>
          <w:rFonts w:ascii="Times" w:hAnsi="Times"/>
        </w:rPr>
        <w:t xml:space="preserve"> in Luce (2000), </w:t>
      </w:r>
      <w:r w:rsidR="00261435">
        <w:rPr>
          <w:rFonts w:ascii="Times" w:hAnsi="Times"/>
        </w:rPr>
        <w:t>where</w:t>
      </w:r>
      <w:r w:rsidR="001A6D28">
        <w:rPr>
          <w:rFonts w:ascii="Times" w:hAnsi="Times"/>
        </w:rPr>
        <w:t xml:space="preserve"> subtraction is replaced by an </w:t>
      </w:r>
      <w:r w:rsidR="007D051F">
        <w:rPr>
          <w:rFonts w:ascii="Times" w:hAnsi="Times"/>
        </w:rPr>
        <w:t>(</w:t>
      </w:r>
      <w:r w:rsidR="001A6D28">
        <w:rPr>
          <w:rFonts w:ascii="Times" w:hAnsi="Times"/>
        </w:rPr>
        <w:t>inverse</w:t>
      </w:r>
      <w:r w:rsidR="007D051F">
        <w:rPr>
          <w:rFonts w:ascii="Times" w:hAnsi="Times"/>
        </w:rPr>
        <w:t>)</w:t>
      </w:r>
      <w:r w:rsidR="001A6D28">
        <w:rPr>
          <w:rFonts w:ascii="Times" w:hAnsi="Times"/>
        </w:rPr>
        <w:t xml:space="preserve"> joint receipt model.  Luce’s (2000) model is evaluated in Birnbaum, et al. (in press). </w:t>
      </w:r>
      <w:r w:rsidR="009E5A0B">
        <w:rPr>
          <w:rFonts w:ascii="Times" w:hAnsi="Times"/>
        </w:rPr>
        <w:t>]</w:t>
      </w:r>
    </w:p>
    <w:p w14:paraId="2BB1DDE9" w14:textId="14209CC2" w:rsidR="007D051F" w:rsidRPr="00337884" w:rsidRDefault="007D051F" w:rsidP="007D051F">
      <w:pPr>
        <w:widowControl w:val="0"/>
        <w:spacing w:line="480" w:lineRule="auto"/>
        <w:rPr>
          <w:rFonts w:ascii="Times" w:hAnsi="Times"/>
        </w:rPr>
      </w:pPr>
      <w:r>
        <w:rPr>
          <w:rFonts w:ascii="Times" w:hAnsi="Times"/>
        </w:rPr>
        <w:tab/>
        <w:t>In the parameterized version of their model, Schmidt, et al. (2008) also assume that utility can be approximated as follows,</w:t>
      </w:r>
    </w:p>
    <w:p w14:paraId="619B0F21" w14:textId="3085B104" w:rsidR="007D051F" w:rsidRPr="00337884" w:rsidRDefault="007D051F" w:rsidP="007D051F">
      <w:pPr>
        <w:spacing w:line="480" w:lineRule="auto"/>
        <w:rPr>
          <w:rFonts w:ascii="Times" w:hAnsi="Times"/>
        </w:rPr>
      </w:pPr>
      <w:r>
        <w:rPr>
          <w:rFonts w:ascii="Times" w:hAnsi="Times"/>
        </w:rPr>
        <w:t>(4)</w:t>
      </w:r>
      <w:r w:rsidRPr="00337884">
        <w:rPr>
          <w:rFonts w:ascii="Times" w:hAnsi="Times"/>
        </w:rPr>
        <w:tab/>
      </w:r>
      <w:r w:rsidRPr="00337884">
        <w:rPr>
          <w:rFonts w:ascii="Times" w:hAnsi="Times"/>
        </w:rPr>
        <w:tab/>
      </w:r>
      <w:r w:rsidRPr="00337884">
        <w:rPr>
          <w:rFonts w:ascii="Times" w:hAnsi="Times"/>
        </w:rPr>
        <w:tab/>
      </w:r>
      <w:r w:rsidRPr="00EB51B8">
        <w:rPr>
          <w:rFonts w:ascii="Times" w:hAnsi="Times"/>
          <w:i/>
        </w:rPr>
        <w:t>u</w:t>
      </w:r>
      <w:r w:rsidRPr="00EB51B8">
        <w:rPr>
          <w:rFonts w:ascii="Times" w:hAnsi="Times"/>
        </w:rPr>
        <w:t>(</w:t>
      </w:r>
      <w:r w:rsidRPr="00EB51B8">
        <w:rPr>
          <w:rFonts w:ascii="Times" w:hAnsi="Times"/>
          <w:i/>
        </w:rPr>
        <w:t>x</w:t>
      </w:r>
      <w:r w:rsidRPr="00EB51B8">
        <w:rPr>
          <w:rFonts w:ascii="Times" w:hAnsi="Times"/>
        </w:rPr>
        <w:t>)</w:t>
      </w:r>
      <w:r w:rsidRPr="00337884">
        <w:rPr>
          <w:rFonts w:ascii="Times" w:hAnsi="Times"/>
        </w:rPr>
        <w:t xml:space="preserve"> = </w:t>
      </w:r>
      <w:r w:rsidRPr="00ED1894">
        <w:rPr>
          <w:i/>
        </w:rPr>
        <w:t>x</w:t>
      </w:r>
      <w:r w:rsidRPr="00ED1894">
        <w:rPr>
          <w:rFonts w:ascii="Symbol" w:hAnsi="Symbol"/>
          <w:i/>
          <w:position w:val="8"/>
          <w:sz w:val="20"/>
        </w:rPr>
        <w:t></w:t>
      </w:r>
      <w:r>
        <w:rPr>
          <w:rFonts w:ascii="Times" w:hAnsi="Times"/>
        </w:rPr>
        <w:t>,</w:t>
      </w:r>
      <w:r>
        <w:rPr>
          <w:rFonts w:ascii="Times" w:hAnsi="Times"/>
        </w:rPr>
        <w:tab/>
      </w:r>
      <w:r>
        <w:rPr>
          <w:rFonts w:ascii="Times" w:hAnsi="Times"/>
        </w:rPr>
        <w:tab/>
        <w:t xml:space="preserve">for </w:t>
      </w:r>
      <w:r w:rsidRPr="00114813">
        <w:rPr>
          <w:rFonts w:ascii="Times" w:hAnsi="Times"/>
          <w:i/>
        </w:rPr>
        <w:t>x</w:t>
      </w:r>
      <w:r>
        <w:rPr>
          <w:rFonts w:ascii="Times" w:hAnsi="Times"/>
        </w:rPr>
        <w:t xml:space="preserve"> ≥ 0</w:t>
      </w:r>
    </w:p>
    <w:p w14:paraId="14A05CE0" w14:textId="45DD9B05" w:rsidR="007D051F" w:rsidRDefault="007D051F" w:rsidP="007D051F">
      <w:pPr>
        <w:spacing w:line="480" w:lineRule="auto"/>
      </w:pPr>
      <w:r w:rsidRPr="007D051F">
        <w:rPr>
          <w:rFonts w:ascii="Times" w:hAnsi="Times"/>
        </w:rPr>
        <w:t>(5)</w:t>
      </w:r>
      <w:r>
        <w:tab/>
      </w:r>
      <w:r>
        <w:tab/>
      </w:r>
      <w:r>
        <w:tab/>
      </w:r>
      <w:r w:rsidRPr="00EB51B8">
        <w:rPr>
          <w:rFonts w:ascii="Times" w:hAnsi="Times"/>
          <w:i/>
        </w:rPr>
        <w:t>u</w:t>
      </w:r>
      <w:r>
        <w:rPr>
          <w:rFonts w:ascii="Times" w:hAnsi="Times"/>
        </w:rPr>
        <w:t>(</w:t>
      </w:r>
      <w:r w:rsidRPr="00EB51B8">
        <w:rPr>
          <w:rFonts w:ascii="Times" w:hAnsi="Times"/>
          <w:i/>
        </w:rPr>
        <w:t>x</w:t>
      </w:r>
      <w:r w:rsidRPr="00EB51B8">
        <w:rPr>
          <w:rFonts w:ascii="Times" w:hAnsi="Times"/>
        </w:rPr>
        <w:t>) =</w:t>
      </w:r>
      <w:r>
        <w:t xml:space="preserve"> – </w:t>
      </w:r>
      <w:r w:rsidRPr="00550458">
        <w:rPr>
          <w:rFonts w:ascii="Symbol" w:hAnsi="Symbol"/>
          <w:i/>
        </w:rPr>
        <w:t></w:t>
      </w:r>
      <w:r>
        <w:rPr>
          <w:rFonts w:ascii="Times" w:hAnsi="Times"/>
          <w:i/>
        </w:rPr>
        <w:t>(– x)</w:t>
      </w:r>
      <w:r w:rsidRPr="00114813">
        <w:rPr>
          <w:rFonts w:ascii="Symbol" w:hAnsi="Symbol"/>
          <w:i/>
          <w:position w:val="8"/>
          <w:sz w:val="20"/>
        </w:rPr>
        <w:t></w:t>
      </w:r>
      <w:r w:rsidRPr="00ED1894">
        <w:rPr>
          <w:rFonts w:ascii="Symbol" w:hAnsi="Symbol"/>
          <w:i/>
          <w:position w:val="8"/>
          <w:sz w:val="20"/>
        </w:rPr>
        <w:t></w:t>
      </w:r>
      <w:r>
        <w:rPr>
          <w:rFonts w:ascii="Times" w:hAnsi="Times"/>
        </w:rPr>
        <w:t>,</w:t>
      </w:r>
      <w:r>
        <w:tab/>
        <w:t xml:space="preserve">for </w:t>
      </w:r>
      <w:r w:rsidRPr="00114813">
        <w:rPr>
          <w:i/>
        </w:rPr>
        <w:t>x</w:t>
      </w:r>
      <w:r>
        <w:t xml:space="preserve"> &lt; 0</w:t>
      </w:r>
      <w:r>
        <w:tab/>
      </w:r>
      <w:r>
        <w:tab/>
      </w:r>
    </w:p>
    <w:p w14:paraId="330E6801" w14:textId="4BA63EB1" w:rsidR="007D051F" w:rsidRPr="00F02D91" w:rsidRDefault="007D051F" w:rsidP="007D051F">
      <w:pPr>
        <w:widowControl w:val="0"/>
        <w:spacing w:line="480" w:lineRule="auto"/>
        <w:rPr>
          <w:rFonts w:ascii="Times" w:hAnsi="Times"/>
        </w:rPr>
      </w:pPr>
      <w:r w:rsidRPr="00337884">
        <w:rPr>
          <w:rFonts w:ascii="Times" w:hAnsi="Times"/>
        </w:rPr>
        <w:t xml:space="preserve">where </w:t>
      </w:r>
      <w:r w:rsidRPr="00550458">
        <w:rPr>
          <w:rFonts w:ascii="Symbol" w:hAnsi="Symbol"/>
          <w:i/>
        </w:rPr>
        <w:t></w:t>
      </w:r>
      <w:r w:rsidRPr="00337884">
        <w:rPr>
          <w:rFonts w:ascii="Times" w:hAnsi="Times"/>
        </w:rPr>
        <w:t xml:space="preserve"> is a constant, sometimes called the “loss aversion” parameter</w:t>
      </w:r>
      <w:r w:rsidR="00AE2B33">
        <w:rPr>
          <w:rFonts w:ascii="Times" w:hAnsi="Times"/>
        </w:rPr>
        <w:t xml:space="preserve">. It is usually found that </w:t>
      </w:r>
      <w:r w:rsidR="00AE2B33" w:rsidRPr="00AE2B33">
        <w:rPr>
          <w:rFonts w:ascii="Symbol" w:hAnsi="Symbol"/>
        </w:rPr>
        <w:t></w:t>
      </w:r>
      <w:r w:rsidR="00AE2B33">
        <w:rPr>
          <w:rFonts w:ascii="Times" w:hAnsi="Times"/>
        </w:rPr>
        <w:t xml:space="preserve"> &gt; 1 and that 0 &lt; </w:t>
      </w:r>
      <w:r w:rsidR="00AE2B33" w:rsidRPr="00AE2B33">
        <w:rPr>
          <w:rFonts w:ascii="Symbol" w:hAnsi="Symbol"/>
        </w:rPr>
        <w:t></w:t>
      </w:r>
      <w:r w:rsidR="00AE2B33">
        <w:rPr>
          <w:rFonts w:ascii="Times" w:hAnsi="Times"/>
        </w:rPr>
        <w:t xml:space="preserve"> &lt; 1, but restrictions on these parameters are not necessary to what follows.</w:t>
      </w:r>
    </w:p>
    <w:p w14:paraId="4253A795" w14:textId="2D1C92EC" w:rsidR="00503C68" w:rsidRPr="00EB51B8" w:rsidRDefault="004C2870" w:rsidP="00A33D2E">
      <w:pPr>
        <w:spacing w:line="480" w:lineRule="auto"/>
        <w:rPr>
          <w:rFonts w:ascii="Times" w:hAnsi="Times"/>
          <w:i/>
        </w:rPr>
      </w:pPr>
      <w:r w:rsidRPr="00EB51B8">
        <w:rPr>
          <w:rFonts w:ascii="Times" w:hAnsi="Times"/>
          <w:i/>
        </w:rPr>
        <w:t xml:space="preserve">1.1 </w:t>
      </w:r>
      <w:r w:rsidR="00503C68" w:rsidRPr="00EB51B8">
        <w:rPr>
          <w:rFonts w:ascii="Times" w:hAnsi="Times"/>
          <w:i/>
        </w:rPr>
        <w:t>Complementary Symmetry</w:t>
      </w:r>
    </w:p>
    <w:p w14:paraId="2CD9AC39" w14:textId="7E76B572" w:rsidR="008624BD" w:rsidRDefault="0098438D" w:rsidP="00A33D2E">
      <w:pPr>
        <w:widowControl w:val="0"/>
        <w:spacing w:line="480" w:lineRule="auto"/>
        <w:ind w:firstLine="720"/>
        <w:rPr>
          <w:rFonts w:ascii="Times" w:hAnsi="Times"/>
        </w:rPr>
      </w:pPr>
      <w:r>
        <w:rPr>
          <w:rFonts w:ascii="Times" w:hAnsi="Times"/>
        </w:rPr>
        <w:t xml:space="preserve">Birnbaum and Zimmermann (1998) showed that Equations </w:t>
      </w:r>
      <w:r w:rsidR="007D051F">
        <w:rPr>
          <w:rFonts w:ascii="Times" w:hAnsi="Times"/>
        </w:rPr>
        <w:t>1-5</w:t>
      </w:r>
      <w:r>
        <w:rPr>
          <w:rFonts w:ascii="Times" w:hAnsi="Times"/>
        </w:rPr>
        <w:t xml:space="preserve"> imply </w:t>
      </w:r>
      <w:r w:rsidR="00583625">
        <w:rPr>
          <w:rFonts w:ascii="Times" w:hAnsi="Times"/>
        </w:rPr>
        <w:t xml:space="preserve">a property called </w:t>
      </w:r>
      <w:r w:rsidRPr="00D05155">
        <w:rPr>
          <w:rFonts w:ascii="Times" w:hAnsi="Times"/>
          <w:i/>
        </w:rPr>
        <w:t>complementary symmetry</w:t>
      </w:r>
      <w:r>
        <w:rPr>
          <w:rFonts w:ascii="Times" w:hAnsi="Times"/>
        </w:rPr>
        <w:t xml:space="preserve"> for binary g</w:t>
      </w:r>
      <w:r w:rsidR="00F047DC">
        <w:rPr>
          <w:rFonts w:ascii="Times" w:hAnsi="Times"/>
        </w:rPr>
        <w:t>ambles</w:t>
      </w:r>
      <w:r w:rsidR="004F389B">
        <w:rPr>
          <w:rFonts w:ascii="Times" w:hAnsi="Times"/>
        </w:rPr>
        <w:t>.</w:t>
      </w:r>
      <w:r w:rsidR="00F047DC">
        <w:rPr>
          <w:rFonts w:ascii="Times" w:hAnsi="Times"/>
        </w:rPr>
        <w:t xml:space="preserve"> </w:t>
      </w:r>
      <w:r w:rsidR="00677274">
        <w:rPr>
          <w:rFonts w:ascii="Times" w:hAnsi="Times"/>
        </w:rPr>
        <w:t>The maximal buying price, B (WTP) for gamble (</w:t>
      </w:r>
      <w:r w:rsidR="00677274" w:rsidRPr="008669BD">
        <w:rPr>
          <w:rFonts w:ascii="Times" w:hAnsi="Times"/>
          <w:i/>
        </w:rPr>
        <w:t>y, p; x</w:t>
      </w:r>
      <w:r w:rsidR="00677274">
        <w:rPr>
          <w:rFonts w:ascii="Times" w:hAnsi="Times"/>
        </w:rPr>
        <w:t>) plus the minimal selling price, S (WTA) for the complementary gamble (</w:t>
      </w:r>
      <w:r w:rsidR="00677274" w:rsidRPr="008669BD">
        <w:rPr>
          <w:rFonts w:ascii="Times" w:hAnsi="Times"/>
          <w:i/>
        </w:rPr>
        <w:t>y</w:t>
      </w:r>
      <w:r w:rsidR="00677274">
        <w:rPr>
          <w:rFonts w:ascii="Times" w:hAnsi="Times"/>
        </w:rPr>
        <w:t xml:space="preserve">, 1 – </w:t>
      </w:r>
      <w:r w:rsidR="00677274" w:rsidRPr="008669BD">
        <w:rPr>
          <w:rFonts w:ascii="Times" w:hAnsi="Times"/>
          <w:i/>
        </w:rPr>
        <w:t>p; x</w:t>
      </w:r>
      <w:r w:rsidR="00677274">
        <w:rPr>
          <w:rFonts w:ascii="Times" w:hAnsi="Times"/>
        </w:rPr>
        <w:t xml:space="preserve">) should be </w:t>
      </w:r>
      <w:r w:rsidR="00677274" w:rsidRPr="008669BD">
        <w:rPr>
          <w:rFonts w:ascii="Times" w:hAnsi="Times"/>
          <w:i/>
        </w:rPr>
        <w:t>x</w:t>
      </w:r>
      <w:r w:rsidR="00677274">
        <w:rPr>
          <w:rFonts w:ascii="Times" w:hAnsi="Times"/>
        </w:rPr>
        <w:t xml:space="preserve"> + </w:t>
      </w:r>
      <w:r w:rsidR="00677274" w:rsidRPr="008669BD">
        <w:rPr>
          <w:rFonts w:ascii="Times" w:hAnsi="Times"/>
          <w:i/>
        </w:rPr>
        <w:t>y</w:t>
      </w:r>
      <w:r w:rsidR="00677274">
        <w:rPr>
          <w:rFonts w:ascii="Times" w:hAnsi="Times"/>
        </w:rPr>
        <w:t xml:space="preserve">.  </w:t>
      </w:r>
    </w:p>
    <w:p w14:paraId="646CB483" w14:textId="1DDCC039" w:rsidR="0098438D" w:rsidRDefault="007D051F" w:rsidP="00A33D2E">
      <w:pPr>
        <w:widowControl w:val="0"/>
        <w:spacing w:line="480" w:lineRule="auto"/>
        <w:rPr>
          <w:rFonts w:ascii="Times" w:hAnsi="Times"/>
        </w:rPr>
      </w:pPr>
      <w:r>
        <w:rPr>
          <w:rFonts w:ascii="Times" w:hAnsi="Times"/>
        </w:rPr>
        <w:t xml:space="preserve">Assuming </w:t>
      </w:r>
      <w:r w:rsidR="003968DB">
        <w:rPr>
          <w:rFonts w:ascii="Times" w:hAnsi="Times"/>
        </w:rPr>
        <w:t xml:space="preserve"> </w:t>
      </w:r>
      <w:r>
        <w:rPr>
          <w:rFonts w:ascii="Times" w:hAnsi="Times"/>
        </w:rPr>
        <w:t>s 1-5, with the definition,</w:t>
      </w:r>
      <w:r w:rsidR="008421CB">
        <w:rPr>
          <w:rFonts w:ascii="Times" w:hAnsi="Times"/>
        </w:rPr>
        <w:t xml:space="preserve"> </w:t>
      </w:r>
      <w:r w:rsidR="008421CB" w:rsidRPr="008669BD">
        <w:rPr>
          <w:rFonts w:ascii="Times" w:hAnsi="Times"/>
          <w:i/>
        </w:rPr>
        <w:t>T</w:t>
      </w:r>
      <w:r w:rsidR="008421CB">
        <w:rPr>
          <w:rFonts w:ascii="Times" w:hAnsi="Times"/>
        </w:rPr>
        <w:t>(</w:t>
      </w:r>
      <w:r w:rsidR="008421CB" w:rsidRPr="008669BD">
        <w:rPr>
          <w:rFonts w:ascii="Times" w:hAnsi="Times"/>
          <w:i/>
        </w:rPr>
        <w:t>p</w:t>
      </w:r>
      <w:r w:rsidR="008421CB">
        <w:rPr>
          <w:rFonts w:ascii="Times" w:hAnsi="Times"/>
        </w:rPr>
        <w:t>)</w:t>
      </w:r>
      <w:r w:rsidR="0098438D">
        <w:rPr>
          <w:rFonts w:ascii="Times" w:hAnsi="Times"/>
        </w:rPr>
        <w:t xml:space="preserve"> =</w:t>
      </w:r>
      <w:r w:rsidR="008B0962">
        <w:rPr>
          <w:rFonts w:ascii="Times" w:hAnsi="Times"/>
        </w:rPr>
        <w:t xml:space="preserve"> </w:t>
      </w:r>
      <w:r w:rsidR="004F389B">
        <w:rPr>
          <w:rFonts w:ascii="Times" w:hAnsi="Times"/>
        </w:rPr>
        <w:t>[</w:t>
      </w:r>
      <w:r w:rsidR="00C6424D" w:rsidRPr="00550458">
        <w:rPr>
          <w:rFonts w:ascii="Symbol" w:hAnsi="Symbol"/>
          <w:i/>
        </w:rPr>
        <w:t></w:t>
      </w:r>
      <w:r w:rsidR="008B0962" w:rsidRPr="008669BD">
        <w:rPr>
          <w:rFonts w:ascii="Times" w:hAnsi="Times"/>
          <w:i/>
        </w:rPr>
        <w:t>W</w:t>
      </w:r>
      <w:r w:rsidR="008B0962">
        <w:rPr>
          <w:rFonts w:ascii="Times" w:hAnsi="Times"/>
          <w:position w:val="6"/>
        </w:rPr>
        <w:t>–</w:t>
      </w:r>
      <w:r w:rsidR="008B0962">
        <w:rPr>
          <w:rFonts w:ascii="Times" w:hAnsi="Times"/>
        </w:rPr>
        <w:t xml:space="preserve">(1 – </w:t>
      </w:r>
      <w:r w:rsidR="008B0962" w:rsidRPr="008669BD">
        <w:rPr>
          <w:rFonts w:ascii="Times" w:hAnsi="Times"/>
          <w:i/>
        </w:rPr>
        <w:t>p</w:t>
      </w:r>
      <w:r w:rsidR="008B0962">
        <w:rPr>
          <w:rFonts w:ascii="Times" w:hAnsi="Times"/>
        </w:rPr>
        <w:t>)]</w:t>
      </w:r>
      <w:r w:rsidR="0098438D">
        <w:rPr>
          <w:rFonts w:ascii="Times" w:hAnsi="Times"/>
        </w:rPr>
        <w:t xml:space="preserve"> </w:t>
      </w:r>
      <w:r w:rsidR="008B0962">
        <w:rPr>
          <w:rFonts w:ascii="Times" w:hAnsi="Times"/>
        </w:rPr>
        <w:t>/</w:t>
      </w:r>
      <w:r w:rsidR="0098438D" w:rsidRPr="008669BD">
        <w:rPr>
          <w:rFonts w:ascii="Times" w:hAnsi="Times"/>
          <w:i/>
        </w:rPr>
        <w:t>W</w:t>
      </w:r>
      <w:r w:rsidR="0098438D">
        <w:rPr>
          <w:rFonts w:ascii="Times" w:hAnsi="Times"/>
        </w:rPr>
        <w:t>(</w:t>
      </w:r>
      <w:r w:rsidR="003C1309" w:rsidRPr="008669BD">
        <w:rPr>
          <w:rFonts w:ascii="Times" w:hAnsi="Times"/>
          <w:i/>
        </w:rPr>
        <w:t>p</w:t>
      </w:r>
      <w:r w:rsidR="0098438D">
        <w:rPr>
          <w:rFonts w:ascii="Times" w:hAnsi="Times"/>
        </w:rPr>
        <w:t>)</w:t>
      </w:r>
      <w:r w:rsidR="004F389B">
        <w:rPr>
          <w:rFonts w:ascii="Times" w:hAnsi="Times"/>
        </w:rPr>
        <w:t>]</w:t>
      </w:r>
      <w:r w:rsidR="004F389B" w:rsidRPr="008421CB">
        <w:rPr>
          <w:rFonts w:ascii="Times" w:hAnsi="Times"/>
          <w:vertAlign w:val="superscript"/>
        </w:rPr>
        <w:t>(1/</w:t>
      </w:r>
      <w:r w:rsidR="004F389B" w:rsidRPr="008421CB">
        <w:rPr>
          <w:rFonts w:ascii="Symbol" w:hAnsi="Symbol"/>
          <w:vertAlign w:val="superscript"/>
        </w:rPr>
        <w:t></w:t>
      </w:r>
      <w:r w:rsidR="004F389B" w:rsidRPr="008421CB">
        <w:rPr>
          <w:rFonts w:ascii="Times" w:hAnsi="Times"/>
          <w:vertAlign w:val="superscript"/>
        </w:rPr>
        <w:t>)</w:t>
      </w:r>
      <w:r>
        <w:rPr>
          <w:rFonts w:ascii="Times" w:hAnsi="Times"/>
        </w:rPr>
        <w:t>, it follows that:</w:t>
      </w:r>
    </w:p>
    <w:p w14:paraId="288B3510" w14:textId="69C8B3A3" w:rsidR="0098438D" w:rsidRDefault="00224CF3" w:rsidP="00A33D2E">
      <w:pPr>
        <w:widowControl w:val="0"/>
        <w:spacing w:line="480" w:lineRule="auto"/>
        <w:rPr>
          <w:rFonts w:ascii="Times" w:hAnsi="Times"/>
        </w:rPr>
      </w:pPr>
      <w:r>
        <w:rPr>
          <w:rFonts w:ascii="Times" w:hAnsi="Times"/>
        </w:rPr>
        <w:t xml:space="preserve">(6)       </w:t>
      </w:r>
      <w:r>
        <w:rPr>
          <w:rFonts w:ascii="Times" w:hAnsi="Times"/>
        </w:rPr>
        <w:tab/>
      </w:r>
      <w:r>
        <w:rPr>
          <w:rFonts w:ascii="Times" w:hAnsi="Times"/>
        </w:rPr>
        <w:tab/>
      </w:r>
      <w:r w:rsidR="004C1AC2">
        <w:rPr>
          <w:rFonts w:ascii="Times" w:hAnsi="Times"/>
        </w:rPr>
        <w:t xml:space="preserve">B = </w:t>
      </w:r>
      <w:r w:rsidR="008B0962">
        <w:rPr>
          <w:rFonts w:ascii="Times" w:hAnsi="Times"/>
        </w:rPr>
        <w:t>[</w:t>
      </w:r>
      <w:r w:rsidR="008B0962" w:rsidRPr="008669BD">
        <w:rPr>
          <w:rFonts w:ascii="Times" w:hAnsi="Times"/>
          <w:i/>
        </w:rPr>
        <w:t>y</w:t>
      </w:r>
      <w:r w:rsidR="008B0962">
        <w:rPr>
          <w:rFonts w:ascii="Times" w:hAnsi="Times"/>
        </w:rPr>
        <w:t xml:space="preserve"> + </w:t>
      </w:r>
      <w:r w:rsidR="008B0962" w:rsidRPr="008669BD">
        <w:rPr>
          <w:rFonts w:ascii="Times" w:hAnsi="Times"/>
          <w:i/>
        </w:rPr>
        <w:t>T</w:t>
      </w:r>
      <w:r w:rsidR="008B0962">
        <w:rPr>
          <w:rFonts w:ascii="Times" w:hAnsi="Times"/>
        </w:rPr>
        <w:t>(</w:t>
      </w:r>
      <w:r w:rsidR="008B0962" w:rsidRPr="008669BD">
        <w:rPr>
          <w:rFonts w:ascii="Times" w:hAnsi="Times"/>
          <w:i/>
        </w:rPr>
        <w:t>p</w:t>
      </w:r>
      <w:r w:rsidR="008B0962">
        <w:rPr>
          <w:rFonts w:ascii="Times" w:hAnsi="Times"/>
        </w:rPr>
        <w:t>)</w:t>
      </w:r>
      <w:r w:rsidR="008B0962" w:rsidRPr="008669BD">
        <w:rPr>
          <w:rFonts w:ascii="Times" w:hAnsi="Times"/>
          <w:i/>
        </w:rPr>
        <w:t>x</w:t>
      </w:r>
      <w:r w:rsidR="008B0962">
        <w:rPr>
          <w:rFonts w:ascii="Times" w:hAnsi="Times"/>
        </w:rPr>
        <w:t xml:space="preserve">]/[1 + </w:t>
      </w:r>
      <w:r w:rsidR="008B0962" w:rsidRPr="008669BD">
        <w:rPr>
          <w:rFonts w:ascii="Times" w:hAnsi="Times"/>
          <w:i/>
        </w:rPr>
        <w:t>T</w:t>
      </w:r>
      <w:r w:rsidR="008B0962">
        <w:rPr>
          <w:rFonts w:ascii="Times" w:hAnsi="Times"/>
        </w:rPr>
        <w:t>(</w:t>
      </w:r>
      <w:r w:rsidR="008B0962" w:rsidRPr="008669BD">
        <w:rPr>
          <w:rFonts w:ascii="Times" w:hAnsi="Times"/>
          <w:i/>
        </w:rPr>
        <w:t>p</w:t>
      </w:r>
      <w:r w:rsidR="008B0962">
        <w:rPr>
          <w:rFonts w:ascii="Times" w:hAnsi="Times"/>
        </w:rPr>
        <w:t>)]</w:t>
      </w:r>
      <w:r w:rsidR="008624BD">
        <w:rPr>
          <w:rFonts w:ascii="Times" w:hAnsi="Times"/>
        </w:rPr>
        <w:tab/>
      </w:r>
      <w:r w:rsidR="008624BD">
        <w:rPr>
          <w:rFonts w:ascii="Times" w:hAnsi="Times"/>
        </w:rPr>
        <w:tab/>
      </w:r>
      <w:r w:rsidR="008624BD">
        <w:rPr>
          <w:rFonts w:ascii="Times" w:hAnsi="Times"/>
        </w:rPr>
        <w:tab/>
      </w:r>
      <w:r w:rsidR="008624BD">
        <w:rPr>
          <w:rFonts w:ascii="Times" w:hAnsi="Times"/>
        </w:rPr>
        <w:tab/>
      </w:r>
      <w:r w:rsidR="008624BD">
        <w:rPr>
          <w:rFonts w:ascii="Times" w:hAnsi="Times"/>
        </w:rPr>
        <w:tab/>
      </w:r>
      <w:r w:rsidR="008624BD">
        <w:rPr>
          <w:rFonts w:ascii="Times" w:hAnsi="Times"/>
        </w:rPr>
        <w:tab/>
      </w:r>
      <w:r w:rsidR="008624BD">
        <w:rPr>
          <w:rFonts w:ascii="Times" w:hAnsi="Times"/>
        </w:rPr>
        <w:tab/>
      </w:r>
      <w:r w:rsidR="008624BD">
        <w:rPr>
          <w:rFonts w:ascii="Times" w:hAnsi="Times"/>
        </w:rPr>
        <w:tab/>
      </w:r>
    </w:p>
    <w:p w14:paraId="60D8EEB4" w14:textId="3E66C085" w:rsidR="0098438D" w:rsidRDefault="00224CF3" w:rsidP="00A33D2E">
      <w:pPr>
        <w:widowControl w:val="0"/>
        <w:spacing w:line="480" w:lineRule="auto"/>
        <w:rPr>
          <w:rFonts w:ascii="Times" w:hAnsi="Times"/>
        </w:rPr>
      </w:pPr>
      <w:r>
        <w:rPr>
          <w:rFonts w:ascii="Times" w:hAnsi="Times"/>
        </w:rPr>
        <w:t>(7)</w:t>
      </w:r>
      <w:r w:rsidR="0098438D">
        <w:rPr>
          <w:rFonts w:ascii="Times" w:hAnsi="Times"/>
        </w:rPr>
        <w:tab/>
      </w:r>
      <w:r w:rsidR="0098438D">
        <w:rPr>
          <w:rFonts w:ascii="Times" w:hAnsi="Times"/>
        </w:rPr>
        <w:tab/>
      </w:r>
      <w:r w:rsidR="008624BD">
        <w:rPr>
          <w:rFonts w:ascii="Times" w:hAnsi="Times"/>
        </w:rPr>
        <w:t xml:space="preserve">S = </w:t>
      </w:r>
      <w:r w:rsidR="00A25E12">
        <w:rPr>
          <w:rFonts w:ascii="Times" w:hAnsi="Times"/>
        </w:rPr>
        <w:t>[</w:t>
      </w:r>
      <w:r w:rsidR="00C11204" w:rsidRPr="008669BD">
        <w:rPr>
          <w:rFonts w:ascii="Times" w:hAnsi="Times"/>
          <w:i/>
        </w:rPr>
        <w:t>x</w:t>
      </w:r>
      <w:r w:rsidR="008624BD">
        <w:rPr>
          <w:rFonts w:ascii="Times" w:hAnsi="Times"/>
        </w:rPr>
        <w:t xml:space="preserve"> + </w:t>
      </w:r>
      <w:r w:rsidR="00583625" w:rsidRPr="008669BD">
        <w:rPr>
          <w:rFonts w:ascii="Times" w:hAnsi="Times"/>
          <w:i/>
        </w:rPr>
        <w:t>T</w:t>
      </w:r>
      <w:r w:rsidR="00583625">
        <w:rPr>
          <w:rFonts w:ascii="Times" w:hAnsi="Times"/>
        </w:rPr>
        <w:t>(</w:t>
      </w:r>
      <w:r w:rsidR="00583625" w:rsidRPr="008669BD">
        <w:rPr>
          <w:rFonts w:ascii="Times" w:hAnsi="Times"/>
          <w:i/>
        </w:rPr>
        <w:t>p</w:t>
      </w:r>
      <w:r w:rsidR="00583625">
        <w:rPr>
          <w:rFonts w:ascii="Times" w:hAnsi="Times"/>
        </w:rPr>
        <w:t>)</w:t>
      </w:r>
      <w:r w:rsidR="00C11204" w:rsidRPr="008669BD">
        <w:rPr>
          <w:rFonts w:ascii="Times" w:hAnsi="Times"/>
          <w:i/>
        </w:rPr>
        <w:t>y</w:t>
      </w:r>
      <w:r w:rsidR="00A25E12">
        <w:rPr>
          <w:rFonts w:ascii="Times" w:hAnsi="Times"/>
        </w:rPr>
        <w:t>]</w:t>
      </w:r>
      <w:r w:rsidR="008624BD">
        <w:rPr>
          <w:rFonts w:ascii="Times" w:hAnsi="Times"/>
        </w:rPr>
        <w:t>/</w:t>
      </w:r>
      <w:r w:rsidR="00A25E12">
        <w:rPr>
          <w:rFonts w:ascii="Times" w:hAnsi="Times"/>
        </w:rPr>
        <w:t>[</w:t>
      </w:r>
      <w:r w:rsidR="008624BD">
        <w:rPr>
          <w:rFonts w:ascii="Times" w:hAnsi="Times"/>
        </w:rPr>
        <w:t xml:space="preserve">1 + </w:t>
      </w:r>
      <w:r w:rsidR="00583625" w:rsidRPr="008669BD">
        <w:rPr>
          <w:rFonts w:ascii="Times" w:hAnsi="Times"/>
          <w:i/>
        </w:rPr>
        <w:t>T</w:t>
      </w:r>
      <w:r w:rsidR="00583625">
        <w:rPr>
          <w:rFonts w:ascii="Times" w:hAnsi="Times"/>
        </w:rPr>
        <w:t>(</w:t>
      </w:r>
      <w:r w:rsidR="00583625" w:rsidRPr="008669BD">
        <w:rPr>
          <w:rFonts w:ascii="Times" w:hAnsi="Times"/>
          <w:i/>
        </w:rPr>
        <w:t>p</w:t>
      </w:r>
      <w:r w:rsidR="00583625">
        <w:rPr>
          <w:rFonts w:ascii="Times" w:hAnsi="Times"/>
        </w:rPr>
        <w:t>)</w:t>
      </w:r>
      <w:r w:rsidR="00A25E12">
        <w:rPr>
          <w:rFonts w:ascii="Times" w:hAnsi="Times"/>
        </w:rPr>
        <w:t>]</w:t>
      </w:r>
      <w:r w:rsidR="00583625">
        <w:rPr>
          <w:rFonts w:ascii="Times" w:hAnsi="Times"/>
        </w:rPr>
        <w:tab/>
      </w:r>
      <w:r w:rsidR="00583625">
        <w:rPr>
          <w:rFonts w:ascii="Times" w:hAnsi="Times"/>
        </w:rPr>
        <w:tab/>
      </w:r>
      <w:r w:rsidR="00583625">
        <w:rPr>
          <w:rFonts w:ascii="Times" w:hAnsi="Times"/>
        </w:rPr>
        <w:tab/>
      </w:r>
      <w:r w:rsidR="00583625">
        <w:rPr>
          <w:rFonts w:ascii="Times" w:hAnsi="Times"/>
        </w:rPr>
        <w:tab/>
      </w:r>
      <w:r w:rsidR="00912F1C">
        <w:rPr>
          <w:rFonts w:ascii="Times" w:hAnsi="Times"/>
        </w:rPr>
        <w:tab/>
      </w:r>
    </w:p>
    <w:p w14:paraId="1045FF03" w14:textId="77777777" w:rsidR="007228C6" w:rsidRDefault="00C11204" w:rsidP="00A33D2E">
      <w:pPr>
        <w:widowControl w:val="0"/>
        <w:spacing w:line="480" w:lineRule="auto"/>
        <w:rPr>
          <w:rFonts w:ascii="Times" w:hAnsi="Times"/>
        </w:rPr>
      </w:pPr>
      <w:r>
        <w:rPr>
          <w:rFonts w:ascii="Times" w:hAnsi="Times"/>
        </w:rPr>
        <w:t xml:space="preserve">Adding Expressions 6 and 7, we have </w:t>
      </w:r>
    </w:p>
    <w:p w14:paraId="3A1FCB94" w14:textId="4E991A59" w:rsidR="007D051F" w:rsidRDefault="00796637" w:rsidP="00224CF3">
      <w:pPr>
        <w:widowControl w:val="0"/>
        <w:spacing w:line="480" w:lineRule="auto"/>
        <w:rPr>
          <w:rFonts w:ascii="Times" w:hAnsi="Times"/>
        </w:rPr>
      </w:pPr>
      <w:r>
        <w:rPr>
          <w:rFonts w:ascii="Times" w:hAnsi="Times"/>
        </w:rPr>
        <w:t>(8)</w:t>
      </w:r>
      <w:r>
        <w:rPr>
          <w:rFonts w:ascii="Times" w:hAnsi="Times"/>
        </w:rPr>
        <w:tab/>
      </w:r>
      <w:r>
        <w:rPr>
          <w:rFonts w:ascii="Times" w:hAnsi="Times"/>
        </w:rPr>
        <w:tab/>
      </w:r>
      <w:r w:rsidR="00C11204">
        <w:rPr>
          <w:rFonts w:ascii="Times" w:hAnsi="Times"/>
        </w:rPr>
        <w:t xml:space="preserve">S + B = </w:t>
      </w:r>
      <w:r w:rsidR="00C11204" w:rsidRPr="008669BD">
        <w:rPr>
          <w:rFonts w:ascii="Times" w:hAnsi="Times"/>
          <w:i/>
        </w:rPr>
        <w:t>x</w:t>
      </w:r>
      <w:r w:rsidR="00C11204">
        <w:rPr>
          <w:rFonts w:ascii="Times" w:hAnsi="Times"/>
        </w:rPr>
        <w:t xml:space="preserve"> + </w:t>
      </w:r>
      <w:r w:rsidR="00C11204" w:rsidRPr="008669BD">
        <w:rPr>
          <w:rFonts w:ascii="Times" w:hAnsi="Times"/>
          <w:i/>
        </w:rPr>
        <w:t>y</w:t>
      </w:r>
      <w:r w:rsidR="00C11204">
        <w:rPr>
          <w:rFonts w:ascii="Times" w:hAnsi="Times"/>
        </w:rPr>
        <w:t>.</w:t>
      </w:r>
      <w:r w:rsidR="008624BD">
        <w:rPr>
          <w:rFonts w:ascii="Times" w:hAnsi="Times"/>
        </w:rPr>
        <w:tab/>
      </w:r>
      <w:r w:rsidR="008624BD">
        <w:rPr>
          <w:rFonts w:ascii="Times" w:hAnsi="Times"/>
        </w:rPr>
        <w:tab/>
      </w:r>
    </w:p>
    <w:p w14:paraId="6C924912" w14:textId="38C718DC" w:rsidR="00F02D91" w:rsidRPr="008624BD" w:rsidRDefault="00D07DB1" w:rsidP="00D07DB1">
      <w:pPr>
        <w:spacing w:line="480" w:lineRule="auto"/>
        <w:rPr>
          <w:rFonts w:ascii="Times" w:hAnsi="Times"/>
        </w:rPr>
      </w:pPr>
      <w:r>
        <w:rPr>
          <w:rFonts w:ascii="Times" w:hAnsi="Times"/>
        </w:rPr>
        <w:t>C</w:t>
      </w:r>
      <w:r w:rsidRPr="00E56EB7">
        <w:rPr>
          <w:rFonts w:ascii="Times" w:hAnsi="Times"/>
        </w:rPr>
        <w:t>omplementary symmetry</w:t>
      </w:r>
      <w:r>
        <w:rPr>
          <w:rFonts w:ascii="Times" w:hAnsi="Times"/>
        </w:rPr>
        <w:t xml:space="preserve"> (Equation 8) thus follows from TGPT with </w:t>
      </w:r>
      <w:r w:rsidR="003968DB">
        <w:rPr>
          <w:rFonts w:ascii="Times" w:hAnsi="Times"/>
        </w:rPr>
        <w:t xml:space="preserve">Equations 4 and 5, with </w:t>
      </w:r>
      <w:r>
        <w:rPr>
          <w:rFonts w:ascii="Times" w:hAnsi="Times"/>
        </w:rPr>
        <w:t xml:space="preserve">any weighting functions. </w:t>
      </w:r>
      <w:r w:rsidR="007D051F">
        <w:rPr>
          <w:rFonts w:ascii="Times" w:hAnsi="Times"/>
        </w:rPr>
        <w:t xml:space="preserve">Birnbaum and Zimmermann (1998) proved </w:t>
      </w:r>
      <w:r>
        <w:rPr>
          <w:rFonts w:ascii="Times" w:hAnsi="Times"/>
        </w:rPr>
        <w:t xml:space="preserve">Equations 1-5 imply </w:t>
      </w:r>
      <w:r w:rsidR="007D051F">
        <w:rPr>
          <w:rFonts w:ascii="Times" w:hAnsi="Times"/>
        </w:rPr>
        <w:t xml:space="preserve">complementary symmetry for </w:t>
      </w:r>
      <w:r>
        <w:rPr>
          <w:rFonts w:ascii="Times" w:hAnsi="Times"/>
        </w:rPr>
        <w:t xml:space="preserve">all </w:t>
      </w:r>
      <w:r w:rsidR="007D051F">
        <w:rPr>
          <w:rFonts w:ascii="Times" w:hAnsi="Times"/>
        </w:rPr>
        <w:t>gambles of the form (</w:t>
      </w:r>
      <w:r w:rsidRPr="00DF4A4A">
        <w:rPr>
          <w:rFonts w:ascii="Times" w:hAnsi="Times"/>
          <w:i/>
        </w:rPr>
        <w:t>y</w:t>
      </w:r>
      <w:r w:rsidR="007D051F">
        <w:rPr>
          <w:rFonts w:ascii="Times" w:hAnsi="Times"/>
        </w:rPr>
        <w:t xml:space="preserve">, ½, </w:t>
      </w:r>
      <w:r w:rsidRPr="0008087E">
        <w:rPr>
          <w:rFonts w:ascii="Times" w:hAnsi="Times"/>
          <w:i/>
        </w:rPr>
        <w:t>x</w:t>
      </w:r>
      <w:r w:rsidR="007D051F">
        <w:rPr>
          <w:rFonts w:ascii="Times" w:hAnsi="Times"/>
        </w:rPr>
        <w:t>)</w:t>
      </w:r>
      <w:r>
        <w:rPr>
          <w:rFonts w:ascii="Times" w:hAnsi="Times"/>
        </w:rPr>
        <w:t xml:space="preserve">; and Birnbaum, et al. (in press) </w:t>
      </w:r>
      <w:r w:rsidR="00FC41E3">
        <w:rPr>
          <w:rFonts w:ascii="Times" w:hAnsi="Times"/>
        </w:rPr>
        <w:t>deduced Equations (6), (7), and (8)</w:t>
      </w:r>
      <w:r>
        <w:rPr>
          <w:rFonts w:ascii="Times" w:hAnsi="Times"/>
        </w:rPr>
        <w:t xml:space="preserve"> for all (</w:t>
      </w:r>
      <w:r w:rsidRPr="00DF4A4A">
        <w:rPr>
          <w:rFonts w:ascii="Times" w:hAnsi="Times"/>
          <w:i/>
        </w:rPr>
        <w:t>y</w:t>
      </w:r>
      <w:r>
        <w:rPr>
          <w:rFonts w:ascii="Times" w:hAnsi="Times"/>
        </w:rPr>
        <w:t xml:space="preserve">, </w:t>
      </w:r>
      <w:r w:rsidRPr="00DF4A4A">
        <w:rPr>
          <w:rFonts w:ascii="Times" w:hAnsi="Times"/>
          <w:i/>
        </w:rPr>
        <w:t>p</w:t>
      </w:r>
      <w:r>
        <w:rPr>
          <w:rFonts w:ascii="Times" w:hAnsi="Times"/>
        </w:rPr>
        <w:t xml:space="preserve">; </w:t>
      </w:r>
      <w:r w:rsidRPr="00DF4A4A">
        <w:rPr>
          <w:rFonts w:ascii="Times" w:hAnsi="Times"/>
          <w:i/>
        </w:rPr>
        <w:t>x</w:t>
      </w:r>
      <w:r w:rsidR="00FC41E3">
        <w:rPr>
          <w:rFonts w:ascii="Times" w:hAnsi="Times"/>
        </w:rPr>
        <w:t xml:space="preserve">). </w:t>
      </w:r>
      <w:r>
        <w:rPr>
          <w:rFonts w:ascii="Times" w:hAnsi="Times"/>
        </w:rPr>
        <w:t xml:space="preserve"> Michal Lewandowsk</w:t>
      </w:r>
      <w:r w:rsidR="00DF4A4A">
        <w:rPr>
          <w:rFonts w:ascii="Times" w:hAnsi="Times"/>
        </w:rPr>
        <w:t>i</w:t>
      </w:r>
      <w:r>
        <w:rPr>
          <w:rFonts w:ascii="Times" w:hAnsi="Times"/>
        </w:rPr>
        <w:t xml:space="preserve"> (personal communication, April</w:t>
      </w:r>
      <w:r w:rsidR="00FC41E3">
        <w:rPr>
          <w:rFonts w:ascii="Times" w:hAnsi="Times"/>
        </w:rPr>
        <w:t xml:space="preserve"> 23</w:t>
      </w:r>
      <w:r>
        <w:rPr>
          <w:rFonts w:ascii="Times" w:hAnsi="Times"/>
        </w:rPr>
        <w:t xml:space="preserve">, 2016) reports that he has proved that </w:t>
      </w:r>
      <w:r w:rsidR="00DF4A4A">
        <w:rPr>
          <w:rFonts w:ascii="Times" w:hAnsi="Times"/>
        </w:rPr>
        <w:t>TGPT</w:t>
      </w:r>
      <w:r w:rsidR="00FC41E3">
        <w:rPr>
          <w:rFonts w:ascii="Times" w:hAnsi="Times"/>
        </w:rPr>
        <w:t xml:space="preserve"> (Equations 1, 2, and 3)</w:t>
      </w:r>
      <w:r w:rsidR="00DF4A4A">
        <w:rPr>
          <w:rFonts w:ascii="Times" w:hAnsi="Times"/>
        </w:rPr>
        <w:t xml:space="preserve"> implies complementary symmetry </w:t>
      </w:r>
      <w:r>
        <w:rPr>
          <w:rFonts w:ascii="Times" w:hAnsi="Times"/>
        </w:rPr>
        <w:t xml:space="preserve">for any </w:t>
      </w:r>
      <w:r w:rsidRPr="00DF4A4A">
        <w:rPr>
          <w:rFonts w:ascii="Times" w:hAnsi="Times"/>
          <w:i/>
        </w:rPr>
        <w:t>u</w:t>
      </w:r>
      <w:r>
        <w:rPr>
          <w:rFonts w:ascii="Times" w:hAnsi="Times"/>
        </w:rPr>
        <w:t>(</w:t>
      </w:r>
      <w:r w:rsidRPr="00DF4A4A">
        <w:rPr>
          <w:rFonts w:ascii="Times" w:hAnsi="Times"/>
          <w:i/>
        </w:rPr>
        <w:t>x</w:t>
      </w:r>
      <w:r>
        <w:rPr>
          <w:rFonts w:ascii="Times" w:hAnsi="Times"/>
        </w:rPr>
        <w:t>) function on gains and losses.</w:t>
      </w:r>
      <w:r w:rsidR="00DF4A4A">
        <w:rPr>
          <w:rFonts w:ascii="Times" w:hAnsi="Times"/>
        </w:rPr>
        <w:tab/>
      </w:r>
      <w:r w:rsidR="00DF4A4A">
        <w:rPr>
          <w:rFonts w:ascii="Times" w:hAnsi="Times"/>
        </w:rPr>
        <w:tab/>
      </w:r>
      <w:r w:rsidR="00DF4A4A">
        <w:rPr>
          <w:rFonts w:ascii="Times" w:hAnsi="Times"/>
        </w:rPr>
        <w:tab/>
      </w:r>
    </w:p>
    <w:p w14:paraId="47438845" w14:textId="1B0A33F2" w:rsidR="001C3B93" w:rsidRPr="001C3B93" w:rsidRDefault="001C3B93" w:rsidP="00A33D2E">
      <w:pPr>
        <w:spacing w:line="480" w:lineRule="auto"/>
        <w:rPr>
          <w:rFonts w:ascii="Times" w:hAnsi="Times"/>
          <w:i/>
        </w:rPr>
      </w:pPr>
      <w:r w:rsidRPr="001C3B93">
        <w:rPr>
          <w:rFonts w:ascii="Times" w:hAnsi="Times"/>
          <w:i/>
        </w:rPr>
        <w:t xml:space="preserve">1.2 First Order </w:t>
      </w:r>
      <w:r w:rsidR="00503C68" w:rsidRPr="001C3B93">
        <w:rPr>
          <w:rFonts w:ascii="Times" w:hAnsi="Times"/>
          <w:i/>
        </w:rPr>
        <w:t xml:space="preserve">Stochastic Dominance </w:t>
      </w:r>
      <w:r w:rsidR="00F25126">
        <w:rPr>
          <w:rFonts w:ascii="Times" w:hAnsi="Times"/>
          <w:i/>
        </w:rPr>
        <w:t>in</w:t>
      </w:r>
      <w:r w:rsidR="00503C68" w:rsidRPr="001C3B93">
        <w:rPr>
          <w:rFonts w:ascii="Times" w:hAnsi="Times"/>
          <w:i/>
        </w:rPr>
        <w:t xml:space="preserve"> Judgments</w:t>
      </w:r>
    </w:p>
    <w:p w14:paraId="31E407A1" w14:textId="294A1DEE" w:rsidR="008C4DC5" w:rsidRDefault="00DC4B43" w:rsidP="00A33D2E">
      <w:pPr>
        <w:spacing w:line="480" w:lineRule="auto"/>
        <w:ind w:firstLine="720"/>
        <w:rPr>
          <w:rFonts w:ascii="Times" w:hAnsi="Times"/>
        </w:rPr>
      </w:pPr>
      <w:r>
        <w:rPr>
          <w:rFonts w:ascii="Times" w:hAnsi="Times"/>
        </w:rPr>
        <w:t>Birnbaum (1997) devised a recipe that</w:t>
      </w:r>
      <w:r w:rsidR="00C03636">
        <w:rPr>
          <w:rFonts w:ascii="Times" w:hAnsi="Times"/>
        </w:rPr>
        <w:t xml:space="preserve"> was tested in choice by Birnbaum and Navarrete (1998) who found that about 70% of undergraduates chose </w:t>
      </w:r>
      <w:r w:rsidR="00C03636" w:rsidRPr="008669BD">
        <w:rPr>
          <w:rFonts w:ascii="Times" w:hAnsi="Times"/>
          <w:i/>
        </w:rPr>
        <w:t>G</w:t>
      </w:r>
      <w:r w:rsidR="00C03636">
        <w:rPr>
          <w:rFonts w:ascii="Times" w:hAnsi="Times"/>
        </w:rPr>
        <w:t xml:space="preserve"> = ($96, .85; $90, .05; $12, .10) over </w:t>
      </w:r>
      <w:r w:rsidR="00C03636" w:rsidRPr="008669BD">
        <w:rPr>
          <w:rFonts w:ascii="Times" w:hAnsi="Times"/>
          <w:i/>
        </w:rPr>
        <w:t>F</w:t>
      </w:r>
      <w:r w:rsidR="00C03636">
        <w:rPr>
          <w:rFonts w:ascii="Times" w:hAnsi="Times"/>
        </w:rPr>
        <w:t xml:space="preserve"> = ($96, ,90; $14, .05; $12, .05)</w:t>
      </w:r>
      <w:r w:rsidR="00B8072B">
        <w:rPr>
          <w:rFonts w:ascii="Times" w:hAnsi="Times"/>
        </w:rPr>
        <w:t>,</w:t>
      </w:r>
      <w:r w:rsidR="00C03636">
        <w:rPr>
          <w:rFonts w:ascii="Times" w:hAnsi="Times"/>
        </w:rPr>
        <w:t xml:space="preserve"> even though </w:t>
      </w:r>
      <w:r w:rsidR="00C03636" w:rsidRPr="008669BD">
        <w:rPr>
          <w:rFonts w:ascii="Times" w:hAnsi="Times"/>
          <w:i/>
        </w:rPr>
        <w:t>F</w:t>
      </w:r>
      <w:r w:rsidR="00C03636">
        <w:rPr>
          <w:rFonts w:ascii="Times" w:hAnsi="Times"/>
        </w:rPr>
        <w:t xml:space="preserve"> dominates </w:t>
      </w:r>
      <w:r w:rsidR="00C03636" w:rsidRPr="008669BD">
        <w:rPr>
          <w:rFonts w:ascii="Times" w:hAnsi="Times"/>
          <w:i/>
        </w:rPr>
        <w:t>G</w:t>
      </w:r>
      <w:r w:rsidR="00C03636">
        <w:rPr>
          <w:rFonts w:ascii="Times" w:hAnsi="Times"/>
        </w:rPr>
        <w:t xml:space="preserve">.  </w:t>
      </w:r>
      <w:r w:rsidR="003C2112">
        <w:rPr>
          <w:rFonts w:ascii="Times" w:hAnsi="Times"/>
        </w:rPr>
        <w:t xml:space="preserve">Birnbaum (2005) </w:t>
      </w:r>
      <w:r w:rsidR="00B8072B">
        <w:rPr>
          <w:rFonts w:ascii="Times" w:hAnsi="Times"/>
        </w:rPr>
        <w:t>constructed this</w:t>
      </w:r>
      <w:r w:rsidR="003C2112">
        <w:rPr>
          <w:rFonts w:ascii="Times" w:hAnsi="Times"/>
        </w:rPr>
        <w:t xml:space="preserve"> recipe</w:t>
      </w:r>
      <w:r>
        <w:rPr>
          <w:rFonts w:ascii="Times" w:hAnsi="Times"/>
        </w:rPr>
        <w:t xml:space="preserve"> to compare descriptive models that </w:t>
      </w:r>
      <w:r w:rsidR="00677274">
        <w:rPr>
          <w:rFonts w:ascii="Times" w:hAnsi="Times"/>
        </w:rPr>
        <w:t xml:space="preserve">satisfy dominance against </w:t>
      </w:r>
      <w:r w:rsidR="00B8072B">
        <w:rPr>
          <w:rFonts w:ascii="Times" w:hAnsi="Times"/>
        </w:rPr>
        <w:t>certain models</w:t>
      </w:r>
      <w:r w:rsidR="00677274">
        <w:rPr>
          <w:rFonts w:ascii="Times" w:hAnsi="Times"/>
        </w:rPr>
        <w:t xml:space="preserve"> that </w:t>
      </w:r>
      <w:r>
        <w:rPr>
          <w:rFonts w:ascii="Times" w:hAnsi="Times"/>
        </w:rPr>
        <w:t>violate dominance</w:t>
      </w:r>
      <w:r w:rsidR="003C2112">
        <w:rPr>
          <w:rFonts w:ascii="Times" w:hAnsi="Times"/>
        </w:rPr>
        <w:t xml:space="preserve">. </w:t>
      </w:r>
      <w:r>
        <w:rPr>
          <w:rFonts w:ascii="Times" w:hAnsi="Times"/>
        </w:rPr>
        <w:t xml:space="preserve"> Because CPT must satisfy stochastic dominance, evidence that people systematically violate dominance shows that CPT is not an accurate descriptive model of risky decision making.</w:t>
      </w:r>
    </w:p>
    <w:p w14:paraId="1A94A324" w14:textId="09D8276F" w:rsidR="00AF0346" w:rsidRDefault="00A774B3" w:rsidP="00A33D2E">
      <w:pPr>
        <w:spacing w:line="480" w:lineRule="auto"/>
        <w:ind w:firstLine="720"/>
        <w:rPr>
          <w:rFonts w:ascii="Times" w:hAnsi="Times"/>
        </w:rPr>
      </w:pPr>
      <w:r>
        <w:rPr>
          <w:rFonts w:ascii="Times" w:hAnsi="Times"/>
        </w:rPr>
        <w:t>Stochastic dominance</w:t>
      </w:r>
      <w:r w:rsidR="00C03636">
        <w:rPr>
          <w:rFonts w:ascii="Times" w:hAnsi="Times"/>
        </w:rPr>
        <w:t xml:space="preserve"> also follows in </w:t>
      </w:r>
      <w:r w:rsidR="00103DB6">
        <w:rPr>
          <w:rFonts w:ascii="Times" w:hAnsi="Times"/>
        </w:rPr>
        <w:t>TGPT</w:t>
      </w:r>
      <w:r>
        <w:rPr>
          <w:rFonts w:ascii="Times" w:hAnsi="Times"/>
        </w:rPr>
        <w:t xml:space="preserve">: </w:t>
      </w:r>
      <w:r w:rsidR="00C03636">
        <w:rPr>
          <w:rFonts w:ascii="Times" w:hAnsi="Times"/>
        </w:rPr>
        <w:t xml:space="preserve">judgments of buying or selling prices should also satisfy first order stochastic dominance in this recipe; that is, the </w:t>
      </w:r>
      <w:r>
        <w:rPr>
          <w:rFonts w:ascii="Times" w:hAnsi="Times"/>
        </w:rPr>
        <w:t>WT</w:t>
      </w:r>
      <w:r w:rsidR="00412A24">
        <w:rPr>
          <w:rFonts w:ascii="Times" w:hAnsi="Times"/>
        </w:rPr>
        <w:t>P</w:t>
      </w:r>
      <w:r w:rsidR="00103DB6">
        <w:rPr>
          <w:rFonts w:ascii="Times" w:hAnsi="Times"/>
        </w:rPr>
        <w:t xml:space="preserve"> (WTA)</w:t>
      </w:r>
      <w:r w:rsidR="00C03636">
        <w:rPr>
          <w:rFonts w:ascii="Times" w:hAnsi="Times"/>
        </w:rPr>
        <w:t xml:space="preserve"> of </w:t>
      </w:r>
      <w:r w:rsidR="00C03636" w:rsidRPr="008669BD">
        <w:rPr>
          <w:rFonts w:ascii="Times" w:hAnsi="Times"/>
          <w:i/>
        </w:rPr>
        <w:t>F</w:t>
      </w:r>
      <w:r w:rsidR="00C03636">
        <w:rPr>
          <w:rFonts w:ascii="Times" w:hAnsi="Times"/>
        </w:rPr>
        <w:t xml:space="preserve"> should exceed </w:t>
      </w:r>
      <w:r w:rsidR="00103DB6">
        <w:rPr>
          <w:rFonts w:ascii="Times" w:hAnsi="Times"/>
        </w:rPr>
        <w:t>WTP (WTA)</w:t>
      </w:r>
      <w:r w:rsidR="00C03636">
        <w:rPr>
          <w:rFonts w:ascii="Times" w:hAnsi="Times"/>
        </w:rPr>
        <w:t xml:space="preserve"> of </w:t>
      </w:r>
      <w:r w:rsidR="00103DB6">
        <w:rPr>
          <w:rFonts w:ascii="Times" w:hAnsi="Times"/>
          <w:i/>
        </w:rPr>
        <w:t>G</w:t>
      </w:r>
      <w:r w:rsidR="008C4DC5">
        <w:rPr>
          <w:rFonts w:ascii="Times" w:hAnsi="Times"/>
        </w:rPr>
        <w:t xml:space="preserve"> </w:t>
      </w:r>
      <w:r w:rsidR="00B8072B">
        <w:rPr>
          <w:rFonts w:ascii="Times" w:hAnsi="Times"/>
        </w:rPr>
        <w:t xml:space="preserve">(see Birnbaum, et al., </w:t>
      </w:r>
      <w:r w:rsidR="000231D5">
        <w:rPr>
          <w:rFonts w:ascii="Times" w:hAnsi="Times"/>
        </w:rPr>
        <w:t>in press</w:t>
      </w:r>
      <w:r w:rsidR="00103DB6">
        <w:rPr>
          <w:rFonts w:ascii="Times" w:hAnsi="Times"/>
        </w:rPr>
        <w:t>).</w:t>
      </w:r>
      <w:r w:rsidR="00B8072B">
        <w:rPr>
          <w:rFonts w:ascii="Times" w:hAnsi="Times"/>
        </w:rPr>
        <w:t xml:space="preserve"> </w:t>
      </w:r>
    </w:p>
    <w:p w14:paraId="4391533A" w14:textId="6ADAAD3F" w:rsidR="00503C68" w:rsidRPr="007611A8" w:rsidRDefault="007611A8" w:rsidP="00A33D2E">
      <w:pPr>
        <w:spacing w:line="480" w:lineRule="auto"/>
        <w:rPr>
          <w:rFonts w:ascii="Times" w:hAnsi="Times"/>
          <w:i/>
        </w:rPr>
      </w:pPr>
      <w:r w:rsidRPr="007611A8">
        <w:rPr>
          <w:rFonts w:ascii="Times" w:hAnsi="Times"/>
          <w:i/>
        </w:rPr>
        <w:t xml:space="preserve">1.3 </w:t>
      </w:r>
      <w:r w:rsidR="00A774B3" w:rsidRPr="007611A8">
        <w:rPr>
          <w:rFonts w:ascii="Times" w:hAnsi="Times"/>
          <w:i/>
        </w:rPr>
        <w:t xml:space="preserve">Violations of Restricted Branch Independence </w:t>
      </w:r>
    </w:p>
    <w:p w14:paraId="62353D59" w14:textId="4F403CD1" w:rsidR="007611A8" w:rsidRDefault="007611A8" w:rsidP="00A33D2E">
      <w:pPr>
        <w:spacing w:line="480" w:lineRule="auto"/>
        <w:rPr>
          <w:rFonts w:ascii="Times" w:hAnsi="Times"/>
        </w:rPr>
      </w:pPr>
      <w:r>
        <w:rPr>
          <w:rFonts w:ascii="Times" w:hAnsi="Times"/>
        </w:rPr>
        <w:tab/>
      </w:r>
      <w:r w:rsidR="008F3586">
        <w:rPr>
          <w:rFonts w:ascii="Times" w:hAnsi="Times"/>
        </w:rPr>
        <w:t>Consider three branch gambles with a fixed probability distribution.  Let (</w:t>
      </w:r>
      <w:r w:rsidR="008F3586" w:rsidRPr="00C43206">
        <w:rPr>
          <w:rFonts w:ascii="Times" w:hAnsi="Times"/>
          <w:i/>
        </w:rPr>
        <w:t>x, y, z</w:t>
      </w:r>
      <w:r w:rsidR="008F3586">
        <w:rPr>
          <w:rFonts w:ascii="Times" w:hAnsi="Times"/>
        </w:rPr>
        <w:t xml:space="preserve">) represent a prospect to win </w:t>
      </w:r>
      <w:r w:rsidR="008F3586" w:rsidRPr="00C43206">
        <w:rPr>
          <w:rFonts w:ascii="Times" w:hAnsi="Times"/>
          <w:i/>
        </w:rPr>
        <w:t>x</w:t>
      </w:r>
      <w:r w:rsidR="008F3586">
        <w:rPr>
          <w:rFonts w:ascii="Times" w:hAnsi="Times"/>
        </w:rPr>
        <w:t xml:space="preserve"> with probability </w:t>
      </w:r>
      <w:r w:rsidR="008F3586" w:rsidRPr="00C43206">
        <w:rPr>
          <w:rFonts w:ascii="Times" w:hAnsi="Times"/>
          <w:i/>
        </w:rPr>
        <w:t>p</w:t>
      </w:r>
      <w:r w:rsidR="008F3586">
        <w:rPr>
          <w:rFonts w:ascii="Times" w:hAnsi="Times"/>
        </w:rPr>
        <w:t xml:space="preserve">; </w:t>
      </w:r>
      <w:r w:rsidR="008F3586" w:rsidRPr="00C43206">
        <w:rPr>
          <w:rFonts w:ascii="Times" w:hAnsi="Times"/>
          <w:i/>
        </w:rPr>
        <w:t>y</w:t>
      </w:r>
      <w:r w:rsidR="008F3586">
        <w:rPr>
          <w:rFonts w:ascii="Times" w:hAnsi="Times"/>
        </w:rPr>
        <w:t xml:space="preserve"> with probability </w:t>
      </w:r>
      <w:r w:rsidR="008F3586" w:rsidRPr="00C43206">
        <w:rPr>
          <w:rFonts w:ascii="Times" w:hAnsi="Times"/>
          <w:i/>
        </w:rPr>
        <w:t>q</w:t>
      </w:r>
      <w:r w:rsidR="008F3586">
        <w:rPr>
          <w:rFonts w:ascii="Times" w:hAnsi="Times"/>
        </w:rPr>
        <w:t xml:space="preserve">, and otherwise win </w:t>
      </w:r>
      <w:r w:rsidR="008F3586" w:rsidRPr="00C43206">
        <w:rPr>
          <w:rFonts w:ascii="Times" w:hAnsi="Times"/>
          <w:i/>
        </w:rPr>
        <w:t>z</w:t>
      </w:r>
      <w:r w:rsidR="008F3586">
        <w:rPr>
          <w:rFonts w:ascii="Times" w:hAnsi="Times"/>
        </w:rPr>
        <w:t xml:space="preserve">.  Let </w:t>
      </w:r>
      <w:r w:rsidR="00562F28">
        <w:rPr>
          <w:rFonts w:ascii="Times" w:hAnsi="Times"/>
        </w:rPr>
        <w:t>B</w:t>
      </w:r>
      <w:r w:rsidR="008F3586">
        <w:rPr>
          <w:rFonts w:ascii="Times" w:hAnsi="Times"/>
        </w:rPr>
        <w:t>(</w:t>
      </w:r>
      <w:r w:rsidR="008F3586" w:rsidRPr="00C43206">
        <w:rPr>
          <w:rFonts w:ascii="Times" w:hAnsi="Times"/>
          <w:i/>
        </w:rPr>
        <w:t>x, y, z</w:t>
      </w:r>
      <w:r w:rsidR="008F3586">
        <w:rPr>
          <w:rFonts w:ascii="Times" w:hAnsi="Times"/>
        </w:rPr>
        <w:t>)</w:t>
      </w:r>
      <w:r w:rsidR="00562F28">
        <w:rPr>
          <w:rFonts w:ascii="Times" w:hAnsi="Times"/>
        </w:rPr>
        <w:t xml:space="preserve"> and S(</w:t>
      </w:r>
      <w:r w:rsidR="00562F28" w:rsidRPr="00C43206">
        <w:rPr>
          <w:rFonts w:ascii="Times" w:hAnsi="Times"/>
          <w:i/>
        </w:rPr>
        <w:t>x, y, z</w:t>
      </w:r>
      <w:r w:rsidR="00562F28">
        <w:rPr>
          <w:rFonts w:ascii="Times" w:hAnsi="Times"/>
        </w:rPr>
        <w:t xml:space="preserve">) </w:t>
      </w:r>
      <w:r w:rsidR="008F3586">
        <w:rPr>
          <w:rFonts w:ascii="Times" w:hAnsi="Times"/>
        </w:rPr>
        <w:t xml:space="preserve"> represent the judged value</w:t>
      </w:r>
      <w:r w:rsidR="00562F28">
        <w:rPr>
          <w:rFonts w:ascii="Times" w:hAnsi="Times"/>
        </w:rPr>
        <w:t xml:space="preserve"> of buying and selling prices</w:t>
      </w:r>
      <w:r w:rsidR="008F3586">
        <w:rPr>
          <w:rFonts w:ascii="Times" w:hAnsi="Times"/>
        </w:rPr>
        <w:t xml:space="preserve">.  </w:t>
      </w:r>
      <w:r>
        <w:rPr>
          <w:rFonts w:ascii="Times" w:hAnsi="Times"/>
        </w:rPr>
        <w:t>Restricted branch independence can be expressed for</w:t>
      </w:r>
      <w:r w:rsidR="00F73EA6">
        <w:rPr>
          <w:rFonts w:ascii="Times" w:hAnsi="Times"/>
        </w:rPr>
        <w:t xml:space="preserve"> such</w:t>
      </w:r>
      <w:r>
        <w:rPr>
          <w:rFonts w:ascii="Times" w:hAnsi="Times"/>
        </w:rPr>
        <w:t xml:space="preserve"> three branch gambles as follows:</w:t>
      </w:r>
    </w:p>
    <w:p w14:paraId="4CD5FDCE" w14:textId="102DF968" w:rsidR="007611A8" w:rsidRDefault="0075426C" w:rsidP="00A33D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w:hAnsi="Times"/>
        </w:rPr>
      </w:pPr>
      <w:r>
        <w:rPr>
          <w:rFonts w:ascii="Times" w:hAnsi="Times"/>
        </w:rPr>
        <w:t>(9a)</w:t>
      </w:r>
      <w:r w:rsidR="007611A8">
        <w:rPr>
          <w:rFonts w:ascii="Times" w:hAnsi="Times"/>
        </w:rPr>
        <w:tab/>
      </w:r>
      <w:r w:rsidR="007611A8">
        <w:rPr>
          <w:rFonts w:ascii="Times" w:hAnsi="Times"/>
        </w:rPr>
        <w:tab/>
      </w:r>
      <w:r w:rsidR="00562F28">
        <w:rPr>
          <w:rFonts w:ascii="Times" w:hAnsi="Times"/>
        </w:rPr>
        <w:t>S</w:t>
      </w:r>
      <w:r w:rsidR="007611A8">
        <w:rPr>
          <w:rFonts w:ascii="Times" w:hAnsi="Times"/>
        </w:rPr>
        <w:t>(</w:t>
      </w:r>
      <w:r w:rsidR="007611A8" w:rsidRPr="00C43206">
        <w:rPr>
          <w:rFonts w:ascii="Times" w:hAnsi="Times"/>
          <w:i/>
        </w:rPr>
        <w:t>x, y, z</w:t>
      </w:r>
      <w:r w:rsidR="007611A8">
        <w:rPr>
          <w:rFonts w:ascii="Times" w:hAnsi="Times"/>
        </w:rPr>
        <w:t xml:space="preserve">) &gt; </w:t>
      </w:r>
      <w:r w:rsidR="00562F28">
        <w:rPr>
          <w:rFonts w:ascii="Times" w:hAnsi="Times"/>
        </w:rPr>
        <w:t>S</w:t>
      </w:r>
      <w:r w:rsidR="007611A8">
        <w:rPr>
          <w:rFonts w:ascii="Times" w:hAnsi="Times"/>
        </w:rPr>
        <w:t>(</w:t>
      </w:r>
      <w:r w:rsidR="007611A8" w:rsidRPr="00C43206">
        <w:rPr>
          <w:rFonts w:ascii="Times" w:hAnsi="Times"/>
          <w:i/>
        </w:rPr>
        <w:t>x', y', z</w:t>
      </w:r>
      <w:r w:rsidR="007611A8">
        <w:rPr>
          <w:rFonts w:ascii="Times" w:hAnsi="Times"/>
        </w:rPr>
        <w:t xml:space="preserve">) if and only if  </w:t>
      </w:r>
      <w:r w:rsidR="00562F28">
        <w:rPr>
          <w:rFonts w:ascii="Times" w:hAnsi="Times"/>
        </w:rPr>
        <w:t>S</w:t>
      </w:r>
      <w:r w:rsidR="007611A8">
        <w:rPr>
          <w:rFonts w:ascii="Times" w:hAnsi="Times"/>
        </w:rPr>
        <w:t>(</w:t>
      </w:r>
      <w:r w:rsidR="007611A8" w:rsidRPr="00C43206">
        <w:rPr>
          <w:rFonts w:ascii="Times" w:hAnsi="Times"/>
          <w:i/>
        </w:rPr>
        <w:t>x, y, z'</w:t>
      </w:r>
      <w:r w:rsidR="007611A8">
        <w:rPr>
          <w:rFonts w:ascii="Times" w:hAnsi="Times"/>
        </w:rPr>
        <w:t xml:space="preserve">) &gt; </w:t>
      </w:r>
      <w:r w:rsidR="00562F28">
        <w:rPr>
          <w:rFonts w:ascii="Times" w:hAnsi="Times"/>
        </w:rPr>
        <w:t>S</w:t>
      </w:r>
      <w:r w:rsidR="007611A8">
        <w:rPr>
          <w:rFonts w:ascii="Times" w:hAnsi="Times"/>
        </w:rPr>
        <w:t>(</w:t>
      </w:r>
      <w:r w:rsidR="007611A8" w:rsidRPr="00C43206">
        <w:rPr>
          <w:rFonts w:ascii="Times" w:hAnsi="Times"/>
          <w:i/>
        </w:rPr>
        <w:t>x', y', z'</w:t>
      </w:r>
      <w:r w:rsidR="007611A8">
        <w:rPr>
          <w:rFonts w:ascii="Times" w:hAnsi="Times"/>
        </w:rPr>
        <w:t>)</w:t>
      </w:r>
      <w:r w:rsidR="007611A8">
        <w:rPr>
          <w:rFonts w:ascii="Times" w:hAnsi="Times"/>
        </w:rPr>
        <w:tab/>
      </w:r>
      <w:r w:rsidR="00DD267E">
        <w:rPr>
          <w:rFonts w:ascii="Times" w:hAnsi="Times"/>
        </w:rPr>
        <w:tab/>
      </w:r>
    </w:p>
    <w:p w14:paraId="20D73658" w14:textId="0676A1E8" w:rsidR="00562F28" w:rsidRDefault="0075426C" w:rsidP="00A33D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w:hAnsi="Times"/>
        </w:rPr>
      </w:pPr>
      <w:r>
        <w:rPr>
          <w:rFonts w:ascii="Times" w:hAnsi="Times"/>
        </w:rPr>
        <w:t>(9b)</w:t>
      </w:r>
      <w:r w:rsidR="00562F28">
        <w:rPr>
          <w:rFonts w:ascii="Times" w:hAnsi="Times"/>
        </w:rPr>
        <w:tab/>
      </w:r>
      <w:r w:rsidR="00562F28">
        <w:rPr>
          <w:rFonts w:ascii="Times" w:hAnsi="Times"/>
        </w:rPr>
        <w:tab/>
        <w:t>B(</w:t>
      </w:r>
      <w:r w:rsidR="00562F28" w:rsidRPr="00C43206">
        <w:rPr>
          <w:rFonts w:ascii="Times" w:hAnsi="Times"/>
          <w:i/>
        </w:rPr>
        <w:t>x, y, z</w:t>
      </w:r>
      <w:r w:rsidR="00562F28">
        <w:rPr>
          <w:rFonts w:ascii="Times" w:hAnsi="Times"/>
        </w:rPr>
        <w:t>) &gt; B(</w:t>
      </w:r>
      <w:r w:rsidR="00562F28" w:rsidRPr="00C43206">
        <w:rPr>
          <w:rFonts w:ascii="Times" w:hAnsi="Times"/>
          <w:i/>
        </w:rPr>
        <w:t>x', y', z</w:t>
      </w:r>
      <w:r w:rsidR="00562F28">
        <w:rPr>
          <w:rFonts w:ascii="Times" w:hAnsi="Times"/>
        </w:rPr>
        <w:t>) if and only if  B(</w:t>
      </w:r>
      <w:r w:rsidR="00562F28" w:rsidRPr="00C43206">
        <w:rPr>
          <w:rFonts w:ascii="Times" w:hAnsi="Times"/>
          <w:i/>
        </w:rPr>
        <w:t>x, y, z'</w:t>
      </w:r>
      <w:r w:rsidR="00562F28">
        <w:rPr>
          <w:rFonts w:ascii="Times" w:hAnsi="Times"/>
        </w:rPr>
        <w:t>) &gt; B(</w:t>
      </w:r>
      <w:r w:rsidR="00562F28" w:rsidRPr="00C43206">
        <w:rPr>
          <w:rFonts w:ascii="Times" w:hAnsi="Times"/>
          <w:i/>
        </w:rPr>
        <w:t>x', y', z'</w:t>
      </w:r>
      <w:r w:rsidR="00562F28">
        <w:rPr>
          <w:rFonts w:ascii="Times" w:hAnsi="Times"/>
        </w:rPr>
        <w:t>)</w:t>
      </w:r>
      <w:r w:rsidR="00562F28">
        <w:rPr>
          <w:rFonts w:ascii="Times" w:hAnsi="Times"/>
        </w:rPr>
        <w:tab/>
      </w:r>
      <w:r w:rsidR="00562F28">
        <w:rPr>
          <w:rFonts w:ascii="Times" w:hAnsi="Times"/>
        </w:rPr>
        <w:tab/>
      </w:r>
    </w:p>
    <w:p w14:paraId="72FBAAE3" w14:textId="77777777" w:rsidR="00B8072B" w:rsidRDefault="008F3586" w:rsidP="00A33D2E">
      <w:pPr>
        <w:spacing w:line="480" w:lineRule="auto"/>
        <w:rPr>
          <w:rFonts w:ascii="Times" w:hAnsi="Times"/>
        </w:rPr>
      </w:pPr>
      <w:r>
        <w:rPr>
          <w:rFonts w:ascii="Times" w:hAnsi="Times"/>
        </w:rPr>
        <w:t xml:space="preserve">This property can be violated by </w:t>
      </w:r>
      <w:r w:rsidR="00F73EA6">
        <w:rPr>
          <w:rFonts w:ascii="Times" w:hAnsi="Times"/>
        </w:rPr>
        <w:t>TGPT when the weighting functions are not linear.</w:t>
      </w:r>
      <w:r>
        <w:rPr>
          <w:rFonts w:ascii="Times" w:hAnsi="Times"/>
        </w:rPr>
        <w:t xml:space="preserve">  The manner of violation, however, depends on the weighting function.  According to third-generation prospect theory, it should be possible to predict the types of violations of this property in judgments from the shape of the weighting function estimated from choices</w:t>
      </w:r>
      <w:r w:rsidR="00AA5918">
        <w:rPr>
          <w:rFonts w:ascii="Times" w:hAnsi="Times"/>
        </w:rPr>
        <w:t xml:space="preserve"> (Birnbaum, 2008; Birnbaum &amp; Zimmermann, 1998)</w:t>
      </w:r>
      <w:r>
        <w:rPr>
          <w:rFonts w:ascii="Times" w:hAnsi="Times"/>
        </w:rPr>
        <w:t>.</w:t>
      </w:r>
      <w:r w:rsidR="00587679">
        <w:rPr>
          <w:rFonts w:ascii="Times" w:hAnsi="Times"/>
        </w:rPr>
        <w:t xml:space="preserve">  </w:t>
      </w:r>
    </w:p>
    <w:p w14:paraId="5CD9C34D" w14:textId="3796938D" w:rsidR="00B8072B" w:rsidRDefault="00B8072B" w:rsidP="00A33D2E">
      <w:pPr>
        <w:spacing w:line="480" w:lineRule="auto"/>
        <w:rPr>
          <w:rFonts w:ascii="Times" w:hAnsi="Times"/>
        </w:rPr>
      </w:pPr>
      <w:r>
        <w:rPr>
          <w:rFonts w:ascii="Times" w:hAnsi="Times"/>
        </w:rPr>
        <w:tab/>
        <w:t xml:space="preserve">For example, suppose </w:t>
      </w:r>
      <w:r w:rsidRPr="00C43206">
        <w:rPr>
          <w:rFonts w:ascii="Times" w:hAnsi="Times"/>
          <w:i/>
        </w:rPr>
        <w:t>z'</w:t>
      </w:r>
      <w:r>
        <w:rPr>
          <w:rFonts w:ascii="Times" w:hAnsi="Times"/>
        </w:rPr>
        <w:t xml:space="preserve"> &gt; </w:t>
      </w:r>
      <w:r w:rsidR="00603B9D">
        <w:rPr>
          <w:rFonts w:ascii="Times" w:hAnsi="Times"/>
          <w:i/>
        </w:rPr>
        <w:t>y</w:t>
      </w:r>
      <w:r w:rsidRPr="00C43206">
        <w:rPr>
          <w:rFonts w:ascii="Times" w:hAnsi="Times"/>
          <w:i/>
        </w:rPr>
        <w:t>'</w:t>
      </w:r>
      <w:r>
        <w:rPr>
          <w:rFonts w:ascii="Times" w:hAnsi="Times"/>
        </w:rPr>
        <w:t xml:space="preserve"> &gt; </w:t>
      </w:r>
      <w:r w:rsidR="00603B9D">
        <w:rPr>
          <w:rFonts w:ascii="Times" w:hAnsi="Times"/>
          <w:i/>
        </w:rPr>
        <w:t>y</w:t>
      </w:r>
      <w:r>
        <w:rPr>
          <w:rFonts w:ascii="Times" w:hAnsi="Times"/>
        </w:rPr>
        <w:t xml:space="preserve"> &gt; </w:t>
      </w:r>
      <w:r w:rsidR="00603B9D">
        <w:rPr>
          <w:rFonts w:ascii="Times" w:hAnsi="Times"/>
          <w:i/>
        </w:rPr>
        <w:t>x</w:t>
      </w:r>
      <w:r>
        <w:rPr>
          <w:rFonts w:ascii="Times" w:hAnsi="Times"/>
        </w:rPr>
        <w:t xml:space="preserve"> &gt; </w:t>
      </w:r>
      <w:r w:rsidR="00603B9D">
        <w:rPr>
          <w:rFonts w:ascii="Times" w:hAnsi="Times"/>
          <w:i/>
        </w:rPr>
        <w:t>x</w:t>
      </w:r>
      <w:r>
        <w:rPr>
          <w:rFonts w:ascii="Times" w:hAnsi="Times"/>
          <w:i/>
        </w:rPr>
        <w:t>'</w:t>
      </w:r>
      <w:r w:rsidRPr="00C43206">
        <w:rPr>
          <w:rFonts w:ascii="Times" w:hAnsi="Times"/>
          <w:i/>
        </w:rPr>
        <w:t xml:space="preserve"> </w:t>
      </w:r>
      <w:r>
        <w:rPr>
          <w:rFonts w:ascii="Times" w:hAnsi="Times"/>
          <w:i/>
        </w:rPr>
        <w:t xml:space="preserve">&gt; </w:t>
      </w:r>
      <w:r w:rsidRPr="00C43206">
        <w:rPr>
          <w:rFonts w:ascii="Times" w:hAnsi="Times"/>
          <w:i/>
        </w:rPr>
        <w:t>z</w:t>
      </w:r>
      <w:r>
        <w:rPr>
          <w:rFonts w:ascii="Times" w:hAnsi="Times"/>
          <w:i/>
        </w:rPr>
        <w:t xml:space="preserve"> </w:t>
      </w:r>
      <w:r w:rsidRPr="00B8072B">
        <w:rPr>
          <w:rFonts w:ascii="Times" w:hAnsi="Times"/>
        </w:rPr>
        <w:t>&gt; 0</w:t>
      </w:r>
      <w:r w:rsidRPr="00BE15DE">
        <w:rPr>
          <w:rFonts w:ascii="Times" w:hAnsi="Times"/>
        </w:rPr>
        <w:t xml:space="preserve">. </w:t>
      </w:r>
      <w:r w:rsidR="00BE15DE">
        <w:rPr>
          <w:rFonts w:ascii="Times" w:hAnsi="Times"/>
        </w:rPr>
        <w:t xml:space="preserve"> There are two types of violations</w:t>
      </w:r>
      <w:r w:rsidR="002967CA">
        <w:rPr>
          <w:rFonts w:ascii="Times" w:hAnsi="Times"/>
        </w:rPr>
        <w:t xml:space="preserve"> for maximum buying prices</w:t>
      </w:r>
      <w:r w:rsidR="00BE15DE">
        <w:rPr>
          <w:rFonts w:ascii="Times" w:hAnsi="Times"/>
        </w:rPr>
        <w:t xml:space="preserve">, </w:t>
      </w:r>
      <w:r w:rsidR="00796637">
        <w:rPr>
          <w:rFonts w:ascii="Times" w:hAnsi="Times"/>
        </w:rPr>
        <w:t>T</w:t>
      </w:r>
      <w:r w:rsidR="00BE15DE">
        <w:rPr>
          <w:rFonts w:ascii="Times" w:hAnsi="Times"/>
        </w:rPr>
        <w:t>ype 1:</w:t>
      </w:r>
      <w:r w:rsidR="002967CA">
        <w:rPr>
          <w:rFonts w:ascii="Times" w:hAnsi="Times"/>
        </w:rPr>
        <w:t xml:space="preserve"> B(</w:t>
      </w:r>
      <w:r w:rsidR="002967CA" w:rsidRPr="00C43206">
        <w:rPr>
          <w:rFonts w:ascii="Times" w:hAnsi="Times"/>
          <w:i/>
        </w:rPr>
        <w:t>x, y, z</w:t>
      </w:r>
      <w:r w:rsidR="002967CA">
        <w:rPr>
          <w:rFonts w:ascii="Times" w:hAnsi="Times"/>
        </w:rPr>
        <w:t>) &gt; B(</w:t>
      </w:r>
      <w:r w:rsidR="002967CA" w:rsidRPr="00C43206">
        <w:rPr>
          <w:rFonts w:ascii="Times" w:hAnsi="Times"/>
          <w:i/>
        </w:rPr>
        <w:t>x', y', z</w:t>
      </w:r>
      <w:r w:rsidR="00603B9D">
        <w:rPr>
          <w:rFonts w:ascii="Times" w:hAnsi="Times"/>
        </w:rPr>
        <w:t>) and</w:t>
      </w:r>
      <w:r w:rsidR="002967CA">
        <w:rPr>
          <w:rFonts w:ascii="Times" w:hAnsi="Times"/>
        </w:rPr>
        <w:t xml:space="preserve"> B(</w:t>
      </w:r>
      <w:r w:rsidR="002967CA" w:rsidRPr="00C43206">
        <w:rPr>
          <w:rFonts w:ascii="Times" w:hAnsi="Times"/>
          <w:i/>
        </w:rPr>
        <w:t>x, y, z'</w:t>
      </w:r>
      <w:r w:rsidR="002967CA">
        <w:rPr>
          <w:rFonts w:ascii="Times" w:hAnsi="Times"/>
        </w:rPr>
        <w:t>) &lt; B(</w:t>
      </w:r>
      <w:r w:rsidR="002967CA" w:rsidRPr="00C43206">
        <w:rPr>
          <w:rFonts w:ascii="Times" w:hAnsi="Times"/>
          <w:i/>
        </w:rPr>
        <w:t>x', y', z'</w:t>
      </w:r>
      <w:r w:rsidR="002967CA">
        <w:rPr>
          <w:rFonts w:ascii="Times" w:hAnsi="Times"/>
        </w:rPr>
        <w:t xml:space="preserve">), </w:t>
      </w:r>
      <w:r w:rsidR="00603B9D">
        <w:rPr>
          <w:rFonts w:ascii="Times" w:hAnsi="Times"/>
        </w:rPr>
        <w:t>or</w:t>
      </w:r>
      <w:r w:rsidR="002967CA">
        <w:rPr>
          <w:rFonts w:ascii="Times" w:hAnsi="Times"/>
        </w:rPr>
        <w:t xml:space="preserve"> </w:t>
      </w:r>
      <w:r w:rsidR="00796637">
        <w:rPr>
          <w:rFonts w:ascii="Times" w:hAnsi="Times"/>
        </w:rPr>
        <w:t>T</w:t>
      </w:r>
      <w:r w:rsidR="002967CA">
        <w:rPr>
          <w:rFonts w:ascii="Times" w:hAnsi="Times"/>
        </w:rPr>
        <w:t>ype 2: B(</w:t>
      </w:r>
      <w:r w:rsidR="002967CA" w:rsidRPr="00C43206">
        <w:rPr>
          <w:rFonts w:ascii="Times" w:hAnsi="Times"/>
          <w:i/>
        </w:rPr>
        <w:t>x, y, z</w:t>
      </w:r>
      <w:r w:rsidR="002967CA">
        <w:rPr>
          <w:rFonts w:ascii="Times" w:hAnsi="Times"/>
        </w:rPr>
        <w:t>) &lt; B(</w:t>
      </w:r>
      <w:r w:rsidR="002967CA" w:rsidRPr="00C43206">
        <w:rPr>
          <w:rFonts w:ascii="Times" w:hAnsi="Times"/>
          <w:i/>
        </w:rPr>
        <w:t>x', y', z</w:t>
      </w:r>
      <w:r w:rsidR="002967CA">
        <w:rPr>
          <w:rFonts w:ascii="Times" w:hAnsi="Times"/>
        </w:rPr>
        <w:t>) and B(</w:t>
      </w:r>
      <w:r w:rsidR="002967CA" w:rsidRPr="00C43206">
        <w:rPr>
          <w:rFonts w:ascii="Times" w:hAnsi="Times"/>
          <w:i/>
        </w:rPr>
        <w:t>x, y, z'</w:t>
      </w:r>
      <w:r w:rsidR="002967CA">
        <w:rPr>
          <w:rFonts w:ascii="Times" w:hAnsi="Times"/>
        </w:rPr>
        <w:t>) &gt; B(</w:t>
      </w:r>
      <w:r w:rsidR="002967CA" w:rsidRPr="00C43206">
        <w:rPr>
          <w:rFonts w:ascii="Times" w:hAnsi="Times"/>
          <w:i/>
        </w:rPr>
        <w:t>x', y', z'</w:t>
      </w:r>
      <w:r w:rsidR="002967CA">
        <w:rPr>
          <w:rFonts w:ascii="Times" w:hAnsi="Times"/>
        </w:rPr>
        <w:t xml:space="preserve">).  The same types of violations can </w:t>
      </w:r>
      <w:r w:rsidR="00796637">
        <w:rPr>
          <w:rFonts w:ascii="Times" w:hAnsi="Times"/>
        </w:rPr>
        <w:t>describe</w:t>
      </w:r>
      <w:r w:rsidR="002967CA">
        <w:rPr>
          <w:rFonts w:ascii="Times" w:hAnsi="Times"/>
        </w:rPr>
        <w:t xml:space="preserve"> minimum selling prices. It can be shown that if the decumulative weighting functions are inverse-S in shape (as assume</w:t>
      </w:r>
      <w:r w:rsidR="00DC42A0">
        <w:rPr>
          <w:rFonts w:ascii="Times" w:hAnsi="Times"/>
        </w:rPr>
        <w:t xml:space="preserve">d by Tversky and Kahneman, 1992, </w:t>
      </w:r>
      <w:r w:rsidR="002967CA">
        <w:rPr>
          <w:rFonts w:ascii="Times" w:hAnsi="Times"/>
        </w:rPr>
        <w:t>Schmidt, et al., 2008</w:t>
      </w:r>
      <w:r w:rsidR="00DC42A0">
        <w:rPr>
          <w:rFonts w:ascii="Times" w:hAnsi="Times"/>
        </w:rPr>
        <w:t>, and others</w:t>
      </w:r>
      <w:r w:rsidR="002967CA">
        <w:rPr>
          <w:rFonts w:ascii="Times" w:hAnsi="Times"/>
        </w:rPr>
        <w:t>), that if a violation is observed (apart from random error</w:t>
      </w:r>
      <w:r w:rsidR="00603B9D">
        <w:rPr>
          <w:rFonts w:ascii="Times" w:hAnsi="Times"/>
        </w:rPr>
        <w:t xml:space="preserve">), it should only be of </w:t>
      </w:r>
      <w:r w:rsidR="00DC42A0">
        <w:rPr>
          <w:rFonts w:ascii="Times" w:hAnsi="Times"/>
        </w:rPr>
        <w:t>T</w:t>
      </w:r>
      <w:r w:rsidR="00603B9D">
        <w:rPr>
          <w:rFonts w:ascii="Times" w:hAnsi="Times"/>
        </w:rPr>
        <w:t>ype 2 for either buying or selling prices.  For example, the parameterized model of Schmidt, e</w:t>
      </w:r>
      <w:r w:rsidR="00C86768">
        <w:rPr>
          <w:rFonts w:ascii="Times" w:hAnsi="Times"/>
        </w:rPr>
        <w:t>t al. (2008) implies that B(</w:t>
      </w:r>
      <w:r w:rsidR="00603B9D">
        <w:rPr>
          <w:rFonts w:ascii="Times" w:hAnsi="Times"/>
        </w:rPr>
        <w:t>$39, $45</w:t>
      </w:r>
      <w:r w:rsidR="00C86768">
        <w:rPr>
          <w:rFonts w:ascii="Times" w:hAnsi="Times"/>
        </w:rPr>
        <w:t>, $2</w:t>
      </w:r>
      <w:r w:rsidR="00603B9D">
        <w:rPr>
          <w:rFonts w:ascii="Times" w:hAnsi="Times"/>
        </w:rPr>
        <w:t xml:space="preserve">) </w:t>
      </w:r>
      <w:r w:rsidR="00C86768">
        <w:rPr>
          <w:rFonts w:ascii="Times" w:hAnsi="Times"/>
        </w:rPr>
        <w:t>&lt; B($12, $96, $2) and B($39, $48, $148) &gt; B($12, $96; $148)</w:t>
      </w:r>
      <w:r w:rsidR="00032678">
        <w:rPr>
          <w:rFonts w:ascii="Times" w:hAnsi="Times"/>
        </w:rPr>
        <w:t xml:space="preserve">.  </w:t>
      </w:r>
      <w:r w:rsidR="00B05296">
        <w:rPr>
          <w:rFonts w:ascii="Times" w:hAnsi="Times"/>
        </w:rPr>
        <w:t>An</w:t>
      </w:r>
      <w:r w:rsidR="00032678">
        <w:rPr>
          <w:rFonts w:ascii="Times" w:hAnsi="Times"/>
        </w:rPr>
        <w:t xml:space="preserve"> algebraic analysis of restricted branch independence and the shape of the weighting function is presented in Birnbaum and McIntosh (1996) and </w:t>
      </w:r>
      <w:r w:rsidR="00DC42A0">
        <w:rPr>
          <w:rFonts w:ascii="Times" w:hAnsi="Times"/>
        </w:rPr>
        <w:t>an</w:t>
      </w:r>
      <w:r w:rsidR="00B05296">
        <w:rPr>
          <w:rFonts w:ascii="Times" w:hAnsi="Times"/>
        </w:rPr>
        <w:t xml:space="preserve"> algebraic </w:t>
      </w:r>
      <w:r w:rsidR="00DC42A0">
        <w:rPr>
          <w:rFonts w:ascii="Times" w:hAnsi="Times"/>
        </w:rPr>
        <w:t xml:space="preserve">derivation </w:t>
      </w:r>
      <w:r w:rsidR="00B05296">
        <w:rPr>
          <w:rFonts w:ascii="Times" w:hAnsi="Times"/>
        </w:rPr>
        <w:t xml:space="preserve">and </w:t>
      </w:r>
      <w:r w:rsidR="00032678">
        <w:rPr>
          <w:rFonts w:ascii="Times" w:hAnsi="Times"/>
        </w:rPr>
        <w:t xml:space="preserve">graphical interpretation </w:t>
      </w:r>
      <w:r w:rsidR="00DC42A0">
        <w:rPr>
          <w:rFonts w:ascii="Times" w:hAnsi="Times"/>
        </w:rPr>
        <w:t>is given in</w:t>
      </w:r>
      <w:r w:rsidR="00032678">
        <w:rPr>
          <w:rFonts w:ascii="Times" w:hAnsi="Times"/>
        </w:rPr>
        <w:t xml:space="preserve"> Birnbaum (2008</w:t>
      </w:r>
      <w:r w:rsidR="00B05296">
        <w:rPr>
          <w:rFonts w:ascii="Times" w:hAnsi="Times"/>
        </w:rPr>
        <w:t>, p. 484-487</w:t>
      </w:r>
      <w:r w:rsidR="00032678">
        <w:rPr>
          <w:rFonts w:ascii="Times" w:hAnsi="Times"/>
        </w:rPr>
        <w:t xml:space="preserve">). </w:t>
      </w:r>
    </w:p>
    <w:p w14:paraId="4765EB7F" w14:textId="63802A83" w:rsidR="00AF0346" w:rsidRDefault="00CD418E" w:rsidP="00032678">
      <w:pPr>
        <w:spacing w:line="480" w:lineRule="auto"/>
        <w:ind w:firstLine="720"/>
        <w:rPr>
          <w:rFonts w:ascii="Times" w:hAnsi="Times"/>
        </w:rPr>
      </w:pPr>
      <w:r>
        <w:rPr>
          <w:rFonts w:ascii="Times" w:hAnsi="Times"/>
        </w:rPr>
        <w:t>T</w:t>
      </w:r>
      <w:r w:rsidR="00587679">
        <w:rPr>
          <w:rFonts w:ascii="Times" w:hAnsi="Times"/>
        </w:rPr>
        <w:t xml:space="preserve">he weighting function </w:t>
      </w:r>
      <w:r>
        <w:rPr>
          <w:rFonts w:ascii="Times" w:hAnsi="Times"/>
        </w:rPr>
        <w:t>of CPT required to reproduce standard findings in the literature must have an</w:t>
      </w:r>
      <w:r w:rsidR="00587679">
        <w:rPr>
          <w:rFonts w:ascii="Times" w:hAnsi="Times"/>
        </w:rPr>
        <w:t xml:space="preserve"> inverse-S form (Tversky &amp; Kahneman, 1992</w:t>
      </w:r>
      <w:r>
        <w:rPr>
          <w:rFonts w:ascii="Times" w:hAnsi="Times"/>
        </w:rPr>
        <w:t xml:space="preserve">; Birnbaum, 2008; </w:t>
      </w:r>
      <w:r w:rsidR="00032678">
        <w:rPr>
          <w:rFonts w:ascii="Times" w:hAnsi="Times"/>
        </w:rPr>
        <w:t xml:space="preserve">Schmidt, et al., 2008; </w:t>
      </w:r>
      <w:r>
        <w:rPr>
          <w:rFonts w:ascii="Times" w:hAnsi="Times"/>
        </w:rPr>
        <w:t>Wakker, 2011)</w:t>
      </w:r>
      <w:r w:rsidR="00032678">
        <w:rPr>
          <w:rFonts w:ascii="Times" w:hAnsi="Times"/>
        </w:rPr>
        <w:t>.</w:t>
      </w:r>
      <w:r w:rsidR="00B05296">
        <w:rPr>
          <w:rFonts w:ascii="Times" w:hAnsi="Times"/>
        </w:rPr>
        <w:t xml:space="preserve">  Because TGPT requires the same weighting function for both choice and for judgments of value, it predicts the </w:t>
      </w:r>
      <w:r w:rsidR="00DC42A0">
        <w:rPr>
          <w:rFonts w:ascii="Times" w:hAnsi="Times"/>
        </w:rPr>
        <w:t>T</w:t>
      </w:r>
      <w:r w:rsidR="00B05296">
        <w:rPr>
          <w:rFonts w:ascii="Times" w:hAnsi="Times"/>
        </w:rPr>
        <w:t>ype 2 pattern of violation</w:t>
      </w:r>
      <w:r w:rsidR="001E39C9">
        <w:rPr>
          <w:rFonts w:ascii="Times" w:hAnsi="Times"/>
        </w:rPr>
        <w:t xml:space="preserve"> of restricted branch independence</w:t>
      </w:r>
      <w:r w:rsidR="00B05296">
        <w:rPr>
          <w:rFonts w:ascii="Times" w:hAnsi="Times"/>
        </w:rPr>
        <w:t xml:space="preserve"> in choice</w:t>
      </w:r>
      <w:r w:rsidR="00DC42A0">
        <w:rPr>
          <w:rFonts w:ascii="Times" w:hAnsi="Times"/>
        </w:rPr>
        <w:t xml:space="preserve"> tasks</w:t>
      </w:r>
      <w:r w:rsidR="00B05296">
        <w:rPr>
          <w:rFonts w:ascii="Times" w:hAnsi="Times"/>
        </w:rPr>
        <w:t xml:space="preserve">, </w:t>
      </w:r>
      <w:r w:rsidR="00DC42A0">
        <w:rPr>
          <w:rFonts w:ascii="Times" w:hAnsi="Times"/>
        </w:rPr>
        <w:t>and in WTP</w:t>
      </w:r>
      <w:r w:rsidR="00B05296">
        <w:rPr>
          <w:rFonts w:ascii="Times" w:hAnsi="Times"/>
        </w:rPr>
        <w:t xml:space="preserve"> and WTA judgments.</w:t>
      </w:r>
    </w:p>
    <w:p w14:paraId="453EB82B" w14:textId="46EBD45B" w:rsidR="00C8544F" w:rsidRPr="008F3586" w:rsidRDefault="008F3586" w:rsidP="00A33D2E">
      <w:pPr>
        <w:spacing w:line="480" w:lineRule="auto"/>
        <w:rPr>
          <w:rFonts w:ascii="Times" w:hAnsi="Times"/>
          <w:b/>
        </w:rPr>
      </w:pPr>
      <w:r w:rsidRPr="008F3586">
        <w:rPr>
          <w:rFonts w:ascii="Times" w:hAnsi="Times"/>
          <w:b/>
        </w:rPr>
        <w:t xml:space="preserve">2. </w:t>
      </w:r>
      <w:r w:rsidR="00DC42A0">
        <w:rPr>
          <w:rFonts w:ascii="Times" w:hAnsi="Times"/>
          <w:b/>
        </w:rPr>
        <w:t xml:space="preserve">Empirical </w:t>
      </w:r>
      <w:r w:rsidR="0005588E">
        <w:rPr>
          <w:rFonts w:ascii="Times" w:hAnsi="Times"/>
          <w:b/>
        </w:rPr>
        <w:t>Judged Prices (</w:t>
      </w:r>
      <w:r w:rsidR="003C2112">
        <w:rPr>
          <w:rFonts w:ascii="Times" w:hAnsi="Times"/>
          <w:b/>
        </w:rPr>
        <w:t>WTP and WTA</w:t>
      </w:r>
      <w:r w:rsidR="0005588E">
        <w:rPr>
          <w:rFonts w:ascii="Times" w:hAnsi="Times"/>
          <w:b/>
        </w:rPr>
        <w:t>)</w:t>
      </w:r>
      <w:r w:rsidR="003C2112">
        <w:rPr>
          <w:rFonts w:ascii="Times" w:hAnsi="Times"/>
          <w:b/>
        </w:rPr>
        <w:t xml:space="preserve"> violate TGPT</w:t>
      </w:r>
    </w:p>
    <w:p w14:paraId="122C17C6" w14:textId="3E112D99" w:rsidR="00C8544F" w:rsidRPr="007F2DCD" w:rsidRDefault="007F2DCD" w:rsidP="00A33D2E">
      <w:pPr>
        <w:widowControl w:val="0"/>
        <w:spacing w:line="480" w:lineRule="auto"/>
        <w:rPr>
          <w:rFonts w:ascii="Times" w:hAnsi="Times"/>
          <w:i/>
        </w:rPr>
      </w:pPr>
      <w:r w:rsidRPr="007F2DCD">
        <w:rPr>
          <w:rFonts w:ascii="Times" w:hAnsi="Times"/>
          <w:i/>
        </w:rPr>
        <w:t xml:space="preserve">2.1 </w:t>
      </w:r>
      <w:r w:rsidR="00C8544F" w:rsidRPr="007F2DCD">
        <w:rPr>
          <w:rFonts w:ascii="Times" w:hAnsi="Times"/>
          <w:i/>
        </w:rPr>
        <w:t>Complementary Symmetry</w:t>
      </w:r>
    </w:p>
    <w:p w14:paraId="5963BFD7" w14:textId="7B30F7C8" w:rsidR="00AF0346" w:rsidRDefault="00C8544F" w:rsidP="00A33D2E">
      <w:pPr>
        <w:widowControl w:val="0"/>
        <w:spacing w:line="480" w:lineRule="auto"/>
        <w:rPr>
          <w:rFonts w:ascii="Times" w:hAnsi="Times"/>
        </w:rPr>
      </w:pPr>
      <w:r w:rsidRPr="00E56EB7">
        <w:rPr>
          <w:rFonts w:ascii="Times" w:hAnsi="Times"/>
        </w:rPr>
        <w:tab/>
      </w:r>
      <w:r w:rsidR="007F2DCD">
        <w:rPr>
          <w:rFonts w:ascii="Times" w:hAnsi="Times"/>
        </w:rPr>
        <w:t>According to TGPT, the</w:t>
      </w:r>
      <w:r>
        <w:rPr>
          <w:rFonts w:ascii="Times" w:hAnsi="Times"/>
        </w:rPr>
        <w:t xml:space="preserve"> sum of buying and selling price of </w:t>
      </w:r>
      <w:r w:rsidR="0079334A">
        <w:rPr>
          <w:rFonts w:ascii="Times" w:hAnsi="Times"/>
        </w:rPr>
        <w:t>complementary</w:t>
      </w:r>
      <w:r>
        <w:rPr>
          <w:rFonts w:ascii="Times" w:hAnsi="Times"/>
        </w:rPr>
        <w:t xml:space="preserve"> </w:t>
      </w:r>
      <w:r w:rsidR="00284C1B">
        <w:rPr>
          <w:rFonts w:ascii="Times" w:hAnsi="Times"/>
        </w:rPr>
        <w:t xml:space="preserve">binary </w:t>
      </w:r>
      <w:r>
        <w:rPr>
          <w:rFonts w:ascii="Times" w:hAnsi="Times"/>
        </w:rPr>
        <w:t>gambles should equal the sum of the outcomes.  This sum should be independent of other factors, such as the range, |</w:t>
      </w:r>
      <w:r w:rsidRPr="00C43206">
        <w:rPr>
          <w:rFonts w:ascii="Times" w:hAnsi="Times"/>
          <w:i/>
        </w:rPr>
        <w:t>x</w:t>
      </w:r>
      <w:r>
        <w:rPr>
          <w:rFonts w:ascii="Times" w:hAnsi="Times"/>
        </w:rPr>
        <w:t xml:space="preserve"> – </w:t>
      </w:r>
      <w:r w:rsidRPr="00C43206">
        <w:rPr>
          <w:rFonts w:ascii="Times" w:hAnsi="Times"/>
          <w:i/>
        </w:rPr>
        <w:t>y</w:t>
      </w:r>
      <w:r>
        <w:rPr>
          <w:rFonts w:ascii="Times" w:hAnsi="Times"/>
        </w:rPr>
        <w:t xml:space="preserve">|, holding </w:t>
      </w:r>
      <w:r w:rsidRPr="00C43206">
        <w:rPr>
          <w:rFonts w:ascii="Times" w:hAnsi="Times"/>
          <w:i/>
        </w:rPr>
        <w:t>x</w:t>
      </w:r>
      <w:r>
        <w:rPr>
          <w:rFonts w:ascii="Times" w:hAnsi="Times"/>
        </w:rPr>
        <w:t xml:space="preserve"> + </w:t>
      </w:r>
      <w:r w:rsidRPr="00C43206">
        <w:rPr>
          <w:rFonts w:ascii="Times" w:hAnsi="Times"/>
          <w:i/>
        </w:rPr>
        <w:t>y</w:t>
      </w:r>
      <w:r>
        <w:rPr>
          <w:rFonts w:ascii="Times" w:hAnsi="Times"/>
        </w:rPr>
        <w:t xml:space="preserve"> constant.  Note that this conclusion follows for any weighting </w:t>
      </w:r>
      <w:r w:rsidR="00DD267E">
        <w:rPr>
          <w:rFonts w:ascii="Times" w:hAnsi="Times"/>
        </w:rPr>
        <w:t xml:space="preserve">functions, </w:t>
      </w:r>
      <w:r w:rsidR="00DD267E" w:rsidRPr="00C43206">
        <w:rPr>
          <w:rFonts w:ascii="Times" w:hAnsi="Times"/>
          <w:i/>
        </w:rPr>
        <w:t>W</w:t>
      </w:r>
      <w:r w:rsidR="00DD267E">
        <w:rPr>
          <w:rFonts w:ascii="Times" w:hAnsi="Times"/>
        </w:rPr>
        <w:t xml:space="preserve"> and </w:t>
      </w:r>
      <w:r w:rsidR="00B00E52" w:rsidRPr="00236F23">
        <w:rPr>
          <w:rFonts w:ascii="Times" w:hAnsi="Times"/>
          <w:i/>
        </w:rPr>
        <w:t>W</w:t>
      </w:r>
      <w:r w:rsidR="00B00E52" w:rsidRPr="00337884">
        <w:rPr>
          <w:rFonts w:ascii="Times" w:hAnsi="Times"/>
          <w:vertAlign w:val="superscript"/>
        </w:rPr>
        <w:t>–</w:t>
      </w:r>
      <w:r w:rsidR="0079334A">
        <w:rPr>
          <w:rFonts w:ascii="Times" w:hAnsi="Times"/>
        </w:rPr>
        <w:t xml:space="preserve">.  </w:t>
      </w:r>
    </w:p>
    <w:p w14:paraId="7D335722" w14:textId="27757999" w:rsidR="00110B87" w:rsidRDefault="00C8544F" w:rsidP="00A33D2E">
      <w:pPr>
        <w:widowControl w:val="0"/>
        <w:spacing w:line="480" w:lineRule="auto"/>
        <w:rPr>
          <w:rFonts w:ascii="Times" w:hAnsi="Times"/>
        </w:rPr>
      </w:pPr>
      <w:r>
        <w:rPr>
          <w:rFonts w:ascii="Times" w:hAnsi="Times"/>
        </w:rPr>
        <w:tab/>
      </w:r>
      <w:r w:rsidR="007A18C4">
        <w:rPr>
          <w:rFonts w:ascii="Times" w:hAnsi="Times"/>
        </w:rPr>
        <w:t xml:space="preserve">At the time of Birnbaum and Sutton (1992), neither third generation prospect theory nor the property of complementary symmetry had </w:t>
      </w:r>
      <w:r w:rsidR="00DC42A0">
        <w:rPr>
          <w:rFonts w:ascii="Times" w:hAnsi="Times"/>
        </w:rPr>
        <w:t xml:space="preserve">yet </w:t>
      </w:r>
      <w:r w:rsidR="007A18C4">
        <w:rPr>
          <w:rFonts w:ascii="Times" w:hAnsi="Times"/>
        </w:rPr>
        <w:t xml:space="preserve">been developed.  However, that experiment </w:t>
      </w:r>
      <w:r w:rsidR="00DC42A0">
        <w:rPr>
          <w:rFonts w:ascii="Times" w:hAnsi="Times"/>
        </w:rPr>
        <w:t>allows one to test the property</w:t>
      </w:r>
      <w:r w:rsidR="007A18C4">
        <w:rPr>
          <w:rFonts w:ascii="Times" w:hAnsi="Times"/>
        </w:rPr>
        <w:t xml:space="preserve">.  </w:t>
      </w:r>
      <w:r w:rsidR="0079334A">
        <w:rPr>
          <w:rFonts w:ascii="Times" w:hAnsi="Times"/>
        </w:rPr>
        <w:t xml:space="preserve">Figure 1 shows a </w:t>
      </w:r>
      <w:r w:rsidR="00DC42A0">
        <w:rPr>
          <w:rFonts w:ascii="Times" w:hAnsi="Times"/>
        </w:rPr>
        <w:t>reanalysis</w:t>
      </w:r>
      <w:r w:rsidR="007A18C4">
        <w:rPr>
          <w:rFonts w:ascii="Times" w:hAnsi="Times"/>
        </w:rPr>
        <w:t xml:space="preserve"> </w:t>
      </w:r>
      <w:r w:rsidR="001C6713">
        <w:rPr>
          <w:rFonts w:ascii="Times" w:hAnsi="Times"/>
        </w:rPr>
        <w:t>of</w:t>
      </w:r>
      <w:r w:rsidR="0079334A">
        <w:rPr>
          <w:rFonts w:ascii="Times" w:hAnsi="Times"/>
        </w:rPr>
        <w:t xml:space="preserve"> </w:t>
      </w:r>
      <w:r w:rsidR="007A18C4">
        <w:rPr>
          <w:rFonts w:ascii="Times" w:hAnsi="Times"/>
        </w:rPr>
        <w:t xml:space="preserve">data </w:t>
      </w:r>
      <w:r w:rsidR="00DC42A0">
        <w:rPr>
          <w:rFonts w:ascii="Times" w:hAnsi="Times"/>
        </w:rPr>
        <w:t>from</w:t>
      </w:r>
      <w:r w:rsidR="0079334A">
        <w:rPr>
          <w:rFonts w:ascii="Times" w:hAnsi="Times"/>
        </w:rPr>
        <w:t xml:space="preserve"> Birnbaum and Sutton (1992) to test complementary symmetry. </w:t>
      </w:r>
      <w:r w:rsidR="00110B87">
        <w:rPr>
          <w:rFonts w:ascii="Times" w:hAnsi="Times"/>
        </w:rPr>
        <w:t>The figure shows the sum of median judgments of buying and selling prices of gambles of the form (</w:t>
      </w:r>
      <w:r w:rsidR="00110B87" w:rsidRPr="00C43206">
        <w:rPr>
          <w:rFonts w:ascii="Times" w:hAnsi="Times"/>
          <w:i/>
        </w:rPr>
        <w:t>x</w:t>
      </w:r>
      <w:r w:rsidR="00110B87">
        <w:rPr>
          <w:rFonts w:ascii="Times" w:hAnsi="Times"/>
        </w:rPr>
        <w:t xml:space="preserve">, .5; </w:t>
      </w:r>
      <w:r w:rsidR="00110B87" w:rsidRPr="00C43206">
        <w:rPr>
          <w:rFonts w:ascii="Times" w:hAnsi="Times"/>
          <w:i/>
        </w:rPr>
        <w:t>y</w:t>
      </w:r>
      <w:r w:rsidR="00110B87">
        <w:rPr>
          <w:rFonts w:ascii="Times" w:hAnsi="Times"/>
        </w:rPr>
        <w:t>); that is S + B.  These are plotted as a function of |</w:t>
      </w:r>
      <w:r w:rsidR="00110B87" w:rsidRPr="00C43206">
        <w:rPr>
          <w:rFonts w:ascii="Times" w:hAnsi="Times"/>
          <w:i/>
        </w:rPr>
        <w:t>x</w:t>
      </w:r>
      <w:r w:rsidR="00110B87">
        <w:rPr>
          <w:rFonts w:ascii="Times" w:hAnsi="Times"/>
        </w:rPr>
        <w:t xml:space="preserve"> – </w:t>
      </w:r>
      <w:r w:rsidR="00110B87" w:rsidRPr="00C43206">
        <w:rPr>
          <w:rFonts w:ascii="Times" w:hAnsi="Times"/>
          <w:i/>
        </w:rPr>
        <w:t>y</w:t>
      </w:r>
      <w:r w:rsidR="00110B87">
        <w:rPr>
          <w:rFonts w:ascii="Times" w:hAnsi="Times"/>
        </w:rPr>
        <w:t xml:space="preserve">| with a separate curve for each value of </w:t>
      </w:r>
      <w:r w:rsidR="00DC42A0" w:rsidRPr="00DC42A0">
        <w:rPr>
          <w:rFonts w:ascii="Times" w:hAnsi="Times"/>
        </w:rPr>
        <w:t xml:space="preserve">T </w:t>
      </w:r>
      <w:r w:rsidR="00DC42A0">
        <w:rPr>
          <w:rFonts w:ascii="Times" w:hAnsi="Times"/>
        </w:rPr>
        <w:t xml:space="preserve">= </w:t>
      </w:r>
      <w:r w:rsidR="00110B87" w:rsidRPr="00C43206">
        <w:rPr>
          <w:rFonts w:ascii="Times" w:hAnsi="Times"/>
          <w:i/>
        </w:rPr>
        <w:t>x</w:t>
      </w:r>
      <w:r w:rsidR="00110B87">
        <w:rPr>
          <w:rFonts w:ascii="Times" w:hAnsi="Times"/>
        </w:rPr>
        <w:t xml:space="preserve"> + </w:t>
      </w:r>
      <w:r w:rsidR="00110B87" w:rsidRPr="00C43206">
        <w:rPr>
          <w:rFonts w:ascii="Times" w:hAnsi="Times"/>
          <w:i/>
        </w:rPr>
        <w:t>y</w:t>
      </w:r>
      <w:r w:rsidR="00110B87">
        <w:rPr>
          <w:rFonts w:ascii="Times" w:hAnsi="Times"/>
        </w:rPr>
        <w:t xml:space="preserve">.  According to </w:t>
      </w:r>
      <w:r w:rsidR="00DC42A0">
        <w:rPr>
          <w:rFonts w:ascii="Times" w:hAnsi="Times"/>
        </w:rPr>
        <w:t>TGPT</w:t>
      </w:r>
      <w:r w:rsidR="00110B87">
        <w:rPr>
          <w:rFonts w:ascii="Times" w:hAnsi="Times"/>
        </w:rPr>
        <w:t xml:space="preserve">, the curves should be horizontal </w:t>
      </w:r>
      <w:r w:rsidR="001C6713">
        <w:rPr>
          <w:rFonts w:ascii="Times" w:hAnsi="Times"/>
        </w:rPr>
        <w:t>with a</w:t>
      </w:r>
      <w:r w:rsidR="00110B87">
        <w:rPr>
          <w:rFonts w:ascii="Times" w:hAnsi="Times"/>
        </w:rPr>
        <w:t xml:space="preserve"> constant value of </w:t>
      </w:r>
      <w:r w:rsidR="00110B87" w:rsidRPr="00C43206">
        <w:rPr>
          <w:rFonts w:ascii="Times" w:hAnsi="Times"/>
          <w:i/>
        </w:rPr>
        <w:t>x</w:t>
      </w:r>
      <w:r w:rsidR="00110B87">
        <w:rPr>
          <w:rFonts w:ascii="Times" w:hAnsi="Times"/>
        </w:rPr>
        <w:t xml:space="preserve"> + </w:t>
      </w:r>
      <w:r w:rsidR="00110B87" w:rsidRPr="00C43206">
        <w:rPr>
          <w:rFonts w:ascii="Times" w:hAnsi="Times"/>
          <w:i/>
        </w:rPr>
        <w:t>y</w:t>
      </w:r>
      <w:r w:rsidR="00110B87">
        <w:rPr>
          <w:rFonts w:ascii="Times" w:hAnsi="Times"/>
        </w:rPr>
        <w:t>.</w:t>
      </w:r>
    </w:p>
    <w:p w14:paraId="70FDDACD" w14:textId="77777777" w:rsidR="00437D27" w:rsidRDefault="00437D27" w:rsidP="00437D27">
      <w:pPr>
        <w:widowControl w:val="0"/>
        <w:spacing w:line="480" w:lineRule="atLeast"/>
        <w:rPr>
          <w:rFonts w:ascii="Times" w:hAnsi="Times"/>
        </w:rPr>
      </w:pPr>
      <w:r>
        <w:rPr>
          <w:rFonts w:ascii="Times" w:hAnsi="Times"/>
          <w:noProof/>
        </w:rPr>
        <w:drawing>
          <wp:inline distT="0" distB="0" distL="0" distR="0" wp14:anchorId="3CB7D652" wp14:editId="73A5E9F1">
            <wp:extent cx="5943600" cy="39820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82001"/>
                    </a:xfrm>
                    <a:prstGeom prst="rect">
                      <a:avLst/>
                    </a:prstGeom>
                    <a:noFill/>
                    <a:ln>
                      <a:noFill/>
                    </a:ln>
                  </pic:spPr>
                </pic:pic>
              </a:graphicData>
            </a:graphic>
          </wp:inline>
        </w:drawing>
      </w:r>
    </w:p>
    <w:p w14:paraId="55BFDE16" w14:textId="181B0D74" w:rsidR="00437D27" w:rsidRPr="00AA2BC4" w:rsidRDefault="00437D27" w:rsidP="004F5476">
      <w:pPr>
        <w:widowControl w:val="0"/>
        <w:spacing w:line="480" w:lineRule="auto"/>
        <w:ind w:left="720"/>
        <w:rPr>
          <w:rFonts w:ascii="Cambria" w:hAnsi="Cambria"/>
        </w:rPr>
      </w:pPr>
      <w:r w:rsidRPr="00AA2BC4">
        <w:rPr>
          <w:rFonts w:ascii="Cambria" w:hAnsi="Cambria"/>
        </w:rPr>
        <w:t xml:space="preserve">Figure 1.  Sum of median WTP and WTA (buying plus selling prices) for gambles of the form (x, ½; y) as a function of |x – y| with a separate curve for each level of T = </w:t>
      </w:r>
      <w:r w:rsidRPr="00AA2BC4">
        <w:rPr>
          <w:rFonts w:ascii="Cambria" w:hAnsi="Cambria"/>
          <w:i/>
        </w:rPr>
        <w:t>x</w:t>
      </w:r>
      <w:r w:rsidRPr="00AA2BC4">
        <w:rPr>
          <w:rFonts w:ascii="Cambria" w:hAnsi="Cambria"/>
        </w:rPr>
        <w:t xml:space="preserve"> + </w:t>
      </w:r>
      <w:r w:rsidRPr="00AA2BC4">
        <w:rPr>
          <w:rFonts w:ascii="Cambria" w:hAnsi="Cambria"/>
          <w:i/>
        </w:rPr>
        <w:t>y</w:t>
      </w:r>
      <w:r w:rsidRPr="00AA2BC4">
        <w:rPr>
          <w:rFonts w:ascii="Cambria" w:hAnsi="Cambria"/>
        </w:rPr>
        <w:t xml:space="preserve">.  According to </w:t>
      </w:r>
      <w:r w:rsidR="00DC42A0">
        <w:rPr>
          <w:rFonts w:ascii="Cambria" w:hAnsi="Cambria"/>
        </w:rPr>
        <w:t>complementary symmetry</w:t>
      </w:r>
      <w:r w:rsidRPr="00AA2BC4">
        <w:rPr>
          <w:rFonts w:ascii="Cambria" w:hAnsi="Cambria"/>
        </w:rPr>
        <w:t xml:space="preserve">, all curves should be horizontal.  Instead, all curves decrease as a function of range. </w:t>
      </w:r>
      <w:r w:rsidR="00102A5B" w:rsidRPr="00AA2BC4">
        <w:rPr>
          <w:rFonts w:ascii="Cambria" w:hAnsi="Cambria"/>
        </w:rPr>
        <w:t>(Data from Birnbaum and Sutton, 1992).</w:t>
      </w:r>
    </w:p>
    <w:p w14:paraId="27F5FA7D" w14:textId="75EC3ACD" w:rsidR="004C345A" w:rsidRDefault="00284C1B" w:rsidP="000C674C">
      <w:pPr>
        <w:widowControl w:val="0"/>
        <w:spacing w:line="480" w:lineRule="auto"/>
        <w:ind w:firstLine="720"/>
        <w:rPr>
          <w:rFonts w:ascii="Times" w:hAnsi="Times"/>
        </w:rPr>
      </w:pPr>
      <w:r>
        <w:rPr>
          <w:rFonts w:ascii="Times" w:hAnsi="Times"/>
        </w:rPr>
        <w:t>Instead, Figure 1</w:t>
      </w:r>
      <w:r w:rsidR="00C8544F">
        <w:rPr>
          <w:rFonts w:ascii="Times" w:hAnsi="Times"/>
        </w:rPr>
        <w:t xml:space="preserve"> show</w:t>
      </w:r>
      <w:r>
        <w:rPr>
          <w:rFonts w:ascii="Times" w:hAnsi="Times"/>
        </w:rPr>
        <w:t>s</w:t>
      </w:r>
      <w:r w:rsidR="00C8544F">
        <w:rPr>
          <w:rFonts w:ascii="Times" w:hAnsi="Times"/>
        </w:rPr>
        <w:t xml:space="preserve"> that S + B </w:t>
      </w:r>
      <w:r w:rsidR="00110B87">
        <w:rPr>
          <w:rFonts w:ascii="Times" w:hAnsi="Times"/>
        </w:rPr>
        <w:t>decreases</w:t>
      </w:r>
      <w:r w:rsidR="00C8544F">
        <w:rPr>
          <w:rFonts w:ascii="Times" w:hAnsi="Times"/>
        </w:rPr>
        <w:t xml:space="preserve"> systematically with the range.  For example, the median buying and selling prices of ($48, .5; $60) are $50 and $54, respectively, for a total of $104.  However, the median buying and selling prices of ($12, .5; $96) are $25 and $50, respectively, for a total of only $75.  </w:t>
      </w:r>
      <w:r w:rsidR="00CD418E">
        <w:rPr>
          <w:rFonts w:ascii="Times" w:hAnsi="Times"/>
        </w:rPr>
        <w:t>TGPT</w:t>
      </w:r>
      <w:r w:rsidR="00C8544F">
        <w:rPr>
          <w:rFonts w:ascii="Times" w:hAnsi="Times"/>
        </w:rPr>
        <w:t xml:space="preserve"> implies that both tot</w:t>
      </w:r>
      <w:r>
        <w:rPr>
          <w:rFonts w:ascii="Times" w:hAnsi="Times"/>
        </w:rPr>
        <w:t xml:space="preserve">als should have been $108.  </w:t>
      </w:r>
      <w:r w:rsidR="00C8544F">
        <w:rPr>
          <w:rFonts w:ascii="Times" w:hAnsi="Times"/>
        </w:rPr>
        <w:t>For all 28 gambles with positive outcomes studied by Birnbaum and Sutton (1992), m</w:t>
      </w:r>
      <w:r w:rsidR="0079334A">
        <w:rPr>
          <w:rFonts w:ascii="Times" w:hAnsi="Times"/>
        </w:rPr>
        <w:t xml:space="preserve">edian B + S </w:t>
      </w:r>
      <w:r w:rsidR="00110B87">
        <w:rPr>
          <w:rFonts w:ascii="Times" w:hAnsi="Times"/>
        </w:rPr>
        <w:t>=</w:t>
      </w:r>
      <w:r w:rsidR="0079334A">
        <w:rPr>
          <w:rFonts w:ascii="Times" w:hAnsi="Times"/>
        </w:rPr>
        <w:t xml:space="preserve"> </w:t>
      </w:r>
      <w:r w:rsidR="0079334A" w:rsidRPr="00724414">
        <w:rPr>
          <w:rFonts w:ascii="Times" w:hAnsi="Times"/>
          <w:i/>
        </w:rPr>
        <w:t>x</w:t>
      </w:r>
      <w:r w:rsidR="0079334A">
        <w:rPr>
          <w:rFonts w:ascii="Times" w:hAnsi="Times"/>
        </w:rPr>
        <w:t xml:space="preserve"> + </w:t>
      </w:r>
      <w:r w:rsidR="0079334A" w:rsidRPr="00724414">
        <w:rPr>
          <w:rFonts w:ascii="Times" w:hAnsi="Times"/>
          <w:i/>
        </w:rPr>
        <w:t>y</w:t>
      </w:r>
      <w:r w:rsidR="0079334A">
        <w:rPr>
          <w:rFonts w:ascii="Times" w:hAnsi="Times"/>
        </w:rPr>
        <w:t xml:space="preserve">, </w:t>
      </w:r>
      <w:r w:rsidR="0069312B">
        <w:rPr>
          <w:rFonts w:ascii="Times" w:hAnsi="Times"/>
        </w:rPr>
        <w:t>in every case where</w:t>
      </w:r>
      <w:r w:rsidR="0079334A">
        <w:rPr>
          <w:rFonts w:ascii="Times" w:hAnsi="Times"/>
        </w:rPr>
        <w:t xml:space="preserve"> </w:t>
      </w:r>
      <w:r w:rsidR="0079334A" w:rsidRPr="00724414">
        <w:rPr>
          <w:rFonts w:ascii="Times" w:hAnsi="Times"/>
          <w:i/>
        </w:rPr>
        <w:t>x</w:t>
      </w:r>
      <w:r w:rsidR="0079334A">
        <w:rPr>
          <w:rFonts w:ascii="Times" w:hAnsi="Times"/>
        </w:rPr>
        <w:t xml:space="preserve"> = </w:t>
      </w:r>
      <w:r w:rsidR="0079334A" w:rsidRPr="00724414">
        <w:rPr>
          <w:rFonts w:ascii="Times" w:hAnsi="Times"/>
          <w:i/>
        </w:rPr>
        <w:t>y</w:t>
      </w:r>
      <w:r w:rsidR="00110B87">
        <w:rPr>
          <w:rFonts w:ascii="Times" w:hAnsi="Times"/>
        </w:rPr>
        <w:t xml:space="preserve"> and </w:t>
      </w:r>
      <w:r w:rsidR="0069312B">
        <w:rPr>
          <w:rFonts w:ascii="Times" w:hAnsi="Times"/>
        </w:rPr>
        <w:t>median B + S &lt;</w:t>
      </w:r>
      <w:r w:rsidR="00110B87">
        <w:rPr>
          <w:rFonts w:ascii="Times" w:hAnsi="Times"/>
        </w:rPr>
        <w:t xml:space="preserve"> </w:t>
      </w:r>
      <w:r w:rsidR="00110B87" w:rsidRPr="00724414">
        <w:rPr>
          <w:rFonts w:ascii="Times" w:hAnsi="Times"/>
          <w:i/>
        </w:rPr>
        <w:t>x</w:t>
      </w:r>
      <w:r w:rsidR="00110B87">
        <w:rPr>
          <w:rFonts w:ascii="Times" w:hAnsi="Times"/>
        </w:rPr>
        <w:t xml:space="preserve"> + </w:t>
      </w:r>
      <w:r w:rsidR="00110B87" w:rsidRPr="00724414">
        <w:rPr>
          <w:rFonts w:ascii="Times" w:hAnsi="Times"/>
          <w:i/>
        </w:rPr>
        <w:t>y</w:t>
      </w:r>
      <w:r w:rsidR="00110B87">
        <w:rPr>
          <w:rFonts w:ascii="Times" w:hAnsi="Times"/>
        </w:rPr>
        <w:t xml:space="preserve"> in every other case</w:t>
      </w:r>
      <w:r w:rsidR="0079334A">
        <w:rPr>
          <w:rFonts w:ascii="Times" w:hAnsi="Times"/>
        </w:rPr>
        <w:t xml:space="preserve">.  </w:t>
      </w:r>
      <w:r w:rsidR="00110B87">
        <w:rPr>
          <w:rFonts w:ascii="Times" w:hAnsi="Times"/>
        </w:rPr>
        <w:t>Every curve decreases as a function of range</w:t>
      </w:r>
      <w:r w:rsidR="0069312B">
        <w:rPr>
          <w:rFonts w:ascii="Times" w:hAnsi="Times"/>
        </w:rPr>
        <w:t xml:space="preserve"> (|</w:t>
      </w:r>
      <w:r w:rsidR="0069312B" w:rsidRPr="00724414">
        <w:rPr>
          <w:rFonts w:ascii="Times" w:hAnsi="Times"/>
          <w:i/>
        </w:rPr>
        <w:t>x – y</w:t>
      </w:r>
      <w:r w:rsidR="0069312B">
        <w:rPr>
          <w:rFonts w:ascii="Times" w:hAnsi="Times"/>
        </w:rPr>
        <w:t>|)</w:t>
      </w:r>
      <w:r w:rsidR="00110B87">
        <w:rPr>
          <w:rFonts w:ascii="Times" w:hAnsi="Times"/>
        </w:rPr>
        <w:t>, so these data systematically violate complementary symmetry</w:t>
      </w:r>
      <w:r w:rsidR="001C6713">
        <w:rPr>
          <w:rFonts w:ascii="Times" w:hAnsi="Times"/>
        </w:rPr>
        <w:t>, contrary to TGPT</w:t>
      </w:r>
      <w:r w:rsidR="004C345A">
        <w:rPr>
          <w:rFonts w:ascii="Times" w:hAnsi="Times"/>
        </w:rPr>
        <w:t>.</w:t>
      </w:r>
      <w:r w:rsidR="001C6713">
        <w:rPr>
          <w:rFonts w:ascii="Times" w:hAnsi="Times"/>
        </w:rPr>
        <w:t xml:space="preserve">  Other violations of complementary symmetry are reported</w:t>
      </w:r>
      <w:r w:rsidR="001E39C9">
        <w:rPr>
          <w:rFonts w:ascii="Times" w:hAnsi="Times"/>
        </w:rPr>
        <w:t xml:space="preserve"> in Birnbaum, et al. (in press), who showed that holding</w:t>
      </w:r>
      <w:r w:rsidR="00DF0925">
        <w:rPr>
          <w:rFonts w:ascii="Times" w:hAnsi="Times"/>
        </w:rPr>
        <w:t xml:space="preserve"> </w:t>
      </w:r>
      <w:r w:rsidR="00DF0925" w:rsidRPr="00DF0925">
        <w:rPr>
          <w:rFonts w:ascii="Times" w:hAnsi="Times"/>
          <w:i/>
        </w:rPr>
        <w:t>x</w:t>
      </w:r>
      <w:r w:rsidR="00DF0925">
        <w:rPr>
          <w:rFonts w:ascii="Times" w:hAnsi="Times"/>
        </w:rPr>
        <w:t xml:space="preserve"> + </w:t>
      </w:r>
      <w:r w:rsidR="00DF0925" w:rsidRPr="00DF0925">
        <w:rPr>
          <w:rFonts w:ascii="Times" w:hAnsi="Times"/>
          <w:i/>
        </w:rPr>
        <w:t>y</w:t>
      </w:r>
      <w:r w:rsidR="00DF0925">
        <w:rPr>
          <w:rFonts w:ascii="Times" w:hAnsi="Times"/>
        </w:rPr>
        <w:t xml:space="preserve"> and</w:t>
      </w:r>
      <w:r w:rsidR="001E39C9">
        <w:rPr>
          <w:rFonts w:ascii="Times" w:hAnsi="Times"/>
        </w:rPr>
        <w:t xml:space="preserve"> |x – y| constant, S + B for complementary gambles varies systematically as a function of </w:t>
      </w:r>
      <w:r w:rsidR="001E39C9" w:rsidRPr="001E39C9">
        <w:rPr>
          <w:rFonts w:ascii="Times" w:hAnsi="Times"/>
          <w:i/>
        </w:rPr>
        <w:t>p</w:t>
      </w:r>
      <w:r w:rsidR="001E39C9">
        <w:rPr>
          <w:rFonts w:ascii="Times" w:hAnsi="Times"/>
        </w:rPr>
        <w:t xml:space="preserve">. </w:t>
      </w:r>
    </w:p>
    <w:p w14:paraId="3F878EDD" w14:textId="02C5A9B6" w:rsidR="00700B2F" w:rsidRPr="004F5476" w:rsidRDefault="00700B2F" w:rsidP="000C674C">
      <w:pPr>
        <w:spacing w:line="480" w:lineRule="auto"/>
        <w:rPr>
          <w:rFonts w:ascii="Times" w:hAnsi="Times"/>
          <w:i/>
        </w:rPr>
      </w:pPr>
      <w:r w:rsidRPr="003B5973">
        <w:rPr>
          <w:rFonts w:ascii="Times" w:hAnsi="Times"/>
          <w:i/>
        </w:rPr>
        <w:t>2.2 First Order Stochastic Dominance</w:t>
      </w:r>
      <w:r w:rsidR="00922853" w:rsidRPr="00C457D5">
        <w:rPr>
          <w:rFonts w:ascii="Times" w:hAnsi="Times"/>
        </w:rPr>
        <w:t xml:space="preserve"> </w:t>
      </w:r>
    </w:p>
    <w:p w14:paraId="42AB3273" w14:textId="60512FEC" w:rsidR="00F87539" w:rsidRDefault="00922853" w:rsidP="000C674C">
      <w:pPr>
        <w:spacing w:line="480" w:lineRule="auto"/>
        <w:rPr>
          <w:rFonts w:ascii="Times" w:hAnsi="Times"/>
        </w:rPr>
      </w:pPr>
      <w:r w:rsidRPr="00C457D5">
        <w:rPr>
          <w:rFonts w:ascii="Times" w:hAnsi="Times"/>
        </w:rPr>
        <w:tab/>
      </w:r>
      <w:r w:rsidR="00C457D5">
        <w:rPr>
          <w:rFonts w:ascii="Times" w:hAnsi="Times"/>
        </w:rPr>
        <w:t xml:space="preserve">Birnbaum &amp; Yeary (1998) asked 66 undergraduates to evaluate 166 risky gambles from the </w:t>
      </w:r>
      <w:r w:rsidR="0084515E">
        <w:rPr>
          <w:rFonts w:ascii="Times" w:hAnsi="Times"/>
        </w:rPr>
        <w:t>viewpoints</w:t>
      </w:r>
      <w:r w:rsidR="00C457D5">
        <w:rPr>
          <w:rFonts w:ascii="Times" w:hAnsi="Times"/>
        </w:rPr>
        <w:t xml:space="preserve"> of both </w:t>
      </w:r>
      <w:r w:rsidR="00DF0925">
        <w:rPr>
          <w:rFonts w:ascii="Times" w:hAnsi="Times"/>
        </w:rPr>
        <w:t xml:space="preserve">highest buying price and lowest selling price. </w:t>
      </w:r>
      <w:r w:rsidR="00C457D5">
        <w:rPr>
          <w:rFonts w:ascii="Times" w:hAnsi="Times"/>
        </w:rPr>
        <w:t xml:space="preserve">Interspersed among </w:t>
      </w:r>
      <w:r w:rsidR="00DF0925">
        <w:rPr>
          <w:rFonts w:ascii="Times" w:hAnsi="Times"/>
        </w:rPr>
        <w:t>these</w:t>
      </w:r>
      <w:r w:rsidR="00C457D5">
        <w:rPr>
          <w:rFonts w:ascii="Times" w:hAnsi="Times"/>
        </w:rPr>
        <w:t xml:space="preserve"> trials were 8 </w:t>
      </w:r>
      <w:r w:rsidR="00031AA4">
        <w:rPr>
          <w:rFonts w:ascii="Times" w:hAnsi="Times"/>
        </w:rPr>
        <w:t>trials</w:t>
      </w:r>
      <w:r w:rsidR="00C457D5">
        <w:rPr>
          <w:rFonts w:ascii="Times" w:hAnsi="Times"/>
        </w:rPr>
        <w:t xml:space="preserve"> that provided four tests of first order stochastic dominance in each point of view.  </w:t>
      </w:r>
      <w:r w:rsidR="00F87539">
        <w:rPr>
          <w:rFonts w:ascii="Times" w:hAnsi="Times"/>
        </w:rPr>
        <w:t>These</w:t>
      </w:r>
      <w:r w:rsidR="00C457D5">
        <w:rPr>
          <w:rFonts w:ascii="Times" w:hAnsi="Times"/>
        </w:rPr>
        <w:t xml:space="preserve"> </w:t>
      </w:r>
      <w:r w:rsidR="00F87539">
        <w:rPr>
          <w:rFonts w:ascii="Times" w:hAnsi="Times"/>
        </w:rPr>
        <w:t>four tests</w:t>
      </w:r>
      <w:r w:rsidR="00C457D5">
        <w:rPr>
          <w:rFonts w:ascii="Times" w:hAnsi="Times"/>
        </w:rPr>
        <w:t xml:space="preserve"> of first order stochastic dominance</w:t>
      </w:r>
      <w:r w:rsidR="00F87539">
        <w:rPr>
          <w:rFonts w:ascii="Times" w:hAnsi="Times"/>
        </w:rPr>
        <w:t xml:space="preserve"> </w:t>
      </w:r>
      <w:r w:rsidR="00AF3FD7">
        <w:rPr>
          <w:rFonts w:ascii="Times" w:hAnsi="Times"/>
        </w:rPr>
        <w:t>were predicted to show</w:t>
      </w:r>
      <w:r w:rsidR="00392D22">
        <w:rPr>
          <w:rFonts w:ascii="Times" w:hAnsi="Times"/>
        </w:rPr>
        <w:t xml:space="preserve"> violations</w:t>
      </w:r>
      <w:r w:rsidR="00F87539">
        <w:rPr>
          <w:rFonts w:ascii="Times" w:hAnsi="Times"/>
        </w:rPr>
        <w:t>,</w:t>
      </w:r>
      <w:r w:rsidR="00C457D5">
        <w:rPr>
          <w:rFonts w:ascii="Times" w:hAnsi="Times"/>
        </w:rPr>
        <w:t xml:space="preserve"> according to configural weight m</w:t>
      </w:r>
      <w:r w:rsidR="00F87539">
        <w:rPr>
          <w:rFonts w:ascii="Times" w:hAnsi="Times"/>
        </w:rPr>
        <w:t>od</w:t>
      </w:r>
      <w:r w:rsidR="00C457D5">
        <w:rPr>
          <w:rFonts w:ascii="Times" w:hAnsi="Times"/>
        </w:rPr>
        <w:t>els.  Table 1 shows the median judgments of WTP and WTA for these 8 gambles</w:t>
      </w:r>
      <w:r w:rsidR="00DF0925">
        <w:rPr>
          <w:rFonts w:ascii="Times" w:hAnsi="Times"/>
        </w:rPr>
        <w:t xml:space="preserve">. </w:t>
      </w:r>
    </w:p>
    <w:p w14:paraId="6459ED47" w14:textId="418F35DB" w:rsidR="00DF0925" w:rsidRPr="00C457D5" w:rsidRDefault="00DF0925" w:rsidP="00DF0925">
      <w:pPr>
        <w:spacing w:line="480" w:lineRule="auto"/>
        <w:ind w:firstLine="720"/>
        <w:rPr>
          <w:rFonts w:ascii="Times" w:hAnsi="Times"/>
        </w:rPr>
      </w:pPr>
      <w:r w:rsidRPr="00C457D5">
        <w:rPr>
          <w:rFonts w:ascii="Times" w:hAnsi="Times"/>
        </w:rPr>
        <w:t>In all eight comparisons</w:t>
      </w:r>
      <w:r>
        <w:rPr>
          <w:rFonts w:ascii="Times" w:hAnsi="Times"/>
        </w:rPr>
        <w:t xml:space="preserve"> in Table 1</w:t>
      </w:r>
      <w:r w:rsidRPr="00C457D5">
        <w:rPr>
          <w:rFonts w:ascii="Times" w:hAnsi="Times"/>
        </w:rPr>
        <w:t xml:space="preserve"> (four </w:t>
      </w:r>
      <w:r>
        <w:rPr>
          <w:rFonts w:ascii="Times" w:hAnsi="Times"/>
        </w:rPr>
        <w:t>tests</w:t>
      </w:r>
      <w:r w:rsidRPr="00C457D5">
        <w:rPr>
          <w:rFonts w:ascii="Times" w:hAnsi="Times"/>
        </w:rPr>
        <w:t xml:space="preserve"> by two viewpoints), the dominated gamble</w:t>
      </w:r>
      <w:r>
        <w:rPr>
          <w:rFonts w:ascii="Times" w:hAnsi="Times"/>
        </w:rPr>
        <w:t xml:space="preserve"> (denoted </w:t>
      </w:r>
      <w:r w:rsidRPr="00543AF5">
        <w:rPr>
          <w:rFonts w:ascii="Times" w:hAnsi="Times"/>
          <w:i/>
        </w:rPr>
        <w:t>G-</w:t>
      </w:r>
      <w:r>
        <w:rPr>
          <w:rFonts w:ascii="Times" w:hAnsi="Times"/>
        </w:rPr>
        <w:t xml:space="preserve"> in Table 1)</w:t>
      </w:r>
      <w:r w:rsidRPr="00C457D5">
        <w:rPr>
          <w:rFonts w:ascii="Times" w:hAnsi="Times"/>
        </w:rPr>
        <w:t xml:space="preserve"> received higher </w:t>
      </w:r>
      <w:r>
        <w:rPr>
          <w:rFonts w:ascii="Times" w:hAnsi="Times"/>
        </w:rPr>
        <w:t>median</w:t>
      </w:r>
      <w:r w:rsidRPr="00C457D5">
        <w:rPr>
          <w:rFonts w:ascii="Times" w:hAnsi="Times"/>
        </w:rPr>
        <w:t xml:space="preserve"> judgment</w:t>
      </w:r>
      <w:r>
        <w:rPr>
          <w:rFonts w:ascii="Times" w:hAnsi="Times"/>
        </w:rPr>
        <w:t>s than the dominant gamble (</w:t>
      </w:r>
      <w:r w:rsidRPr="00543AF5">
        <w:rPr>
          <w:rFonts w:ascii="Times" w:hAnsi="Times"/>
          <w:i/>
        </w:rPr>
        <w:t>G+</w:t>
      </w:r>
      <w:r>
        <w:rPr>
          <w:rFonts w:ascii="Times" w:hAnsi="Times"/>
        </w:rPr>
        <w:t>)</w:t>
      </w:r>
      <w:r w:rsidRPr="00C457D5">
        <w:rPr>
          <w:rFonts w:ascii="Times" w:hAnsi="Times"/>
        </w:rPr>
        <w:t xml:space="preserve">. </w:t>
      </w:r>
      <w:r>
        <w:rPr>
          <w:rFonts w:ascii="Times" w:hAnsi="Times"/>
        </w:rPr>
        <w:t xml:space="preserve"> Means are similar and show the same violations (Birnbaum, et al., in press).  </w:t>
      </w:r>
      <w:r w:rsidRPr="00C457D5">
        <w:rPr>
          <w:rFonts w:ascii="Times" w:hAnsi="Times"/>
        </w:rPr>
        <w:t xml:space="preserve">The </w:t>
      </w:r>
      <w:r>
        <w:rPr>
          <w:rFonts w:ascii="Times" w:hAnsi="Times"/>
        </w:rPr>
        <w:t xml:space="preserve">overall </w:t>
      </w:r>
      <w:r w:rsidRPr="00C457D5">
        <w:rPr>
          <w:rFonts w:ascii="Times" w:hAnsi="Times"/>
        </w:rPr>
        <w:t>mean judgment was $63.31 for dominated gambles</w:t>
      </w:r>
      <w:r>
        <w:rPr>
          <w:rFonts w:ascii="Times" w:hAnsi="Times"/>
        </w:rPr>
        <w:t xml:space="preserve"> (averaged over the four tests and two viewpoints)</w:t>
      </w:r>
      <w:r w:rsidRPr="00C457D5">
        <w:rPr>
          <w:rFonts w:ascii="Times" w:hAnsi="Times"/>
        </w:rPr>
        <w:t>, compared to</w:t>
      </w:r>
      <w:r>
        <w:rPr>
          <w:rFonts w:ascii="Times" w:hAnsi="Times"/>
        </w:rPr>
        <w:t xml:space="preserve"> a mean of</w:t>
      </w:r>
      <w:r w:rsidRPr="00C457D5">
        <w:rPr>
          <w:rFonts w:ascii="Times" w:hAnsi="Times"/>
        </w:rPr>
        <w:t xml:space="preserve"> $55.11 for dominant gamble</w:t>
      </w:r>
      <w:r>
        <w:rPr>
          <w:rFonts w:ascii="Times" w:hAnsi="Times"/>
        </w:rPr>
        <w:t>s</w:t>
      </w:r>
      <w:r w:rsidRPr="00C457D5">
        <w:rPr>
          <w:rFonts w:ascii="Times" w:hAnsi="Times"/>
        </w:rPr>
        <w:t xml:space="preserve">.  This difference </w:t>
      </w:r>
      <w:r>
        <w:rPr>
          <w:rFonts w:ascii="Times" w:hAnsi="Times"/>
        </w:rPr>
        <w:t>between dominant and dominated gambles is</w:t>
      </w:r>
      <w:r w:rsidRPr="00C457D5">
        <w:rPr>
          <w:rFonts w:ascii="Times" w:hAnsi="Times"/>
        </w:rPr>
        <w:t xml:space="preserve"> significant, </w:t>
      </w:r>
      <w:r w:rsidRPr="00C43206">
        <w:rPr>
          <w:rFonts w:ascii="Times" w:hAnsi="Times"/>
          <w:i/>
        </w:rPr>
        <w:t>F</w:t>
      </w:r>
      <w:r w:rsidRPr="00C457D5">
        <w:rPr>
          <w:rFonts w:ascii="Times" w:hAnsi="Times"/>
        </w:rPr>
        <w:t>(1,</w:t>
      </w:r>
      <w:r>
        <w:rPr>
          <w:rFonts w:ascii="Times" w:hAnsi="Times"/>
        </w:rPr>
        <w:t xml:space="preserve"> </w:t>
      </w:r>
      <w:r w:rsidRPr="00C457D5">
        <w:rPr>
          <w:rFonts w:ascii="Times" w:hAnsi="Times"/>
        </w:rPr>
        <w:t>65) = 20.56</w:t>
      </w:r>
      <w:r>
        <w:rPr>
          <w:rFonts w:ascii="Times" w:hAnsi="Times"/>
        </w:rPr>
        <w:t xml:space="preserve">; therefore, one can reject the null hypothesis that the dominance relation has no effect on judgments of value, in favor of the rival hypothesis that people assign </w:t>
      </w:r>
      <w:r w:rsidRPr="00603B9D">
        <w:rPr>
          <w:rFonts w:ascii="Times" w:hAnsi="Times"/>
          <w:i/>
        </w:rPr>
        <w:t>higher</w:t>
      </w:r>
      <w:r>
        <w:rPr>
          <w:rFonts w:ascii="Times" w:hAnsi="Times"/>
        </w:rPr>
        <w:t xml:space="preserve"> judgments to dominated gambles in these specially constructed pairs of gambles.</w:t>
      </w:r>
    </w:p>
    <w:p w14:paraId="4A91E077" w14:textId="4540DC8D" w:rsidR="008E6F9E" w:rsidRDefault="008E6F9E">
      <w:pPr>
        <w:rPr>
          <w:rFonts w:ascii="Times" w:hAnsi="Times"/>
        </w:rPr>
      </w:pPr>
    </w:p>
    <w:p w14:paraId="75C61D5C" w14:textId="77777777" w:rsidR="00DF0925" w:rsidRDefault="00DF0925">
      <w:r>
        <w:br w:type="page"/>
      </w:r>
    </w:p>
    <w:p w14:paraId="47F1C394" w14:textId="68F0B7C0" w:rsidR="008E6F9E" w:rsidRDefault="008E6F9E" w:rsidP="008E6F9E">
      <w:pPr>
        <w:spacing w:line="480" w:lineRule="atLeast"/>
      </w:pPr>
      <w:r>
        <w:t>TABLE 1. Median Judgments in the Tests of Stochastic Dominance.</w:t>
      </w:r>
    </w:p>
    <w:p w14:paraId="20E8E3ED" w14:textId="77777777" w:rsidR="008E6F9E" w:rsidRPr="00ED1894" w:rsidRDefault="008E6F9E" w:rsidP="008E6F9E">
      <w:pPr>
        <w:pBdr>
          <w:top w:val="single" w:sz="4" w:space="1" w:color="auto"/>
        </w:pBdr>
        <w:spacing w:after="120" w:line="480" w:lineRule="atLeast"/>
        <w:jc w:val="center"/>
      </w:pPr>
      <w:r w:rsidRPr="00ED1894">
        <w:t>Buying Prices</w:t>
      </w:r>
      <w:r>
        <w:t xml:space="preserve"> (WTP)</w:t>
      </w:r>
    </w:p>
    <w:tbl>
      <w:tblPr>
        <w:tblW w:w="9440" w:type="dxa"/>
        <w:tblLayout w:type="fixed"/>
        <w:tblCellMar>
          <w:left w:w="80" w:type="dxa"/>
          <w:right w:w="80" w:type="dxa"/>
        </w:tblCellMar>
        <w:tblLook w:val="0000" w:firstRow="0" w:lastRow="0" w:firstColumn="0" w:lastColumn="0" w:noHBand="0" w:noVBand="0"/>
      </w:tblPr>
      <w:tblGrid>
        <w:gridCol w:w="980"/>
        <w:gridCol w:w="2970"/>
        <w:gridCol w:w="1558"/>
        <w:gridCol w:w="2402"/>
        <w:gridCol w:w="1530"/>
      </w:tblGrid>
      <w:tr w:rsidR="008E6F9E" w:rsidRPr="00ED1894" w14:paraId="64B70059" w14:textId="77777777" w:rsidTr="008E6F9E">
        <w:trPr>
          <w:cantSplit/>
        </w:trPr>
        <w:tc>
          <w:tcPr>
            <w:tcW w:w="980" w:type="dxa"/>
            <w:tcBorders>
              <w:top w:val="single" w:sz="6" w:space="0" w:color="auto"/>
              <w:bottom w:val="single" w:sz="6" w:space="0" w:color="auto"/>
              <w:right w:val="single" w:sz="6" w:space="0" w:color="auto"/>
            </w:tcBorders>
          </w:tcPr>
          <w:p w14:paraId="217CC8CD" w14:textId="77777777" w:rsidR="008E6F9E" w:rsidRPr="00ED1894" w:rsidRDefault="008E6F9E" w:rsidP="008E6F9E">
            <w:pPr>
              <w:spacing w:after="240" w:line="480" w:lineRule="atLeast"/>
            </w:pPr>
            <w:r w:rsidRPr="00ED1894">
              <w:t>Test</w:t>
            </w:r>
          </w:p>
        </w:tc>
        <w:tc>
          <w:tcPr>
            <w:tcW w:w="2970" w:type="dxa"/>
            <w:tcBorders>
              <w:top w:val="single" w:sz="6" w:space="0" w:color="auto"/>
              <w:bottom w:val="single" w:sz="6" w:space="0" w:color="auto"/>
            </w:tcBorders>
          </w:tcPr>
          <w:p w14:paraId="4B3021CF" w14:textId="77777777" w:rsidR="008E6F9E" w:rsidRPr="00ED1894" w:rsidRDefault="008E6F9E" w:rsidP="008E6F9E">
            <w:pPr>
              <w:spacing w:after="240" w:line="480" w:lineRule="atLeast"/>
              <w:jc w:val="center"/>
              <w:rPr>
                <w:i/>
              </w:rPr>
            </w:pPr>
            <w:r w:rsidRPr="00ED1894">
              <w:rPr>
                <w:i/>
              </w:rPr>
              <w:t>G+</w:t>
            </w:r>
          </w:p>
        </w:tc>
        <w:tc>
          <w:tcPr>
            <w:tcW w:w="1558" w:type="dxa"/>
            <w:tcBorders>
              <w:top w:val="single" w:sz="6" w:space="0" w:color="auto"/>
              <w:bottom w:val="single" w:sz="6" w:space="0" w:color="auto"/>
            </w:tcBorders>
          </w:tcPr>
          <w:p w14:paraId="108DEB07" w14:textId="77777777" w:rsidR="008E6F9E" w:rsidRPr="00ED1894" w:rsidRDefault="008E6F9E" w:rsidP="008E6F9E">
            <w:pPr>
              <w:spacing w:after="240" w:line="480" w:lineRule="atLeast"/>
            </w:pPr>
            <w:r w:rsidRPr="00ED1894">
              <w:t>Median WTP</w:t>
            </w:r>
          </w:p>
        </w:tc>
        <w:tc>
          <w:tcPr>
            <w:tcW w:w="2402" w:type="dxa"/>
            <w:tcBorders>
              <w:top w:val="single" w:sz="6" w:space="0" w:color="auto"/>
              <w:bottom w:val="single" w:sz="6" w:space="0" w:color="auto"/>
            </w:tcBorders>
          </w:tcPr>
          <w:p w14:paraId="2F7E2371" w14:textId="77777777" w:rsidR="008E6F9E" w:rsidRPr="00ED1894" w:rsidRDefault="008E6F9E" w:rsidP="008E6F9E">
            <w:pPr>
              <w:spacing w:after="240" w:line="480" w:lineRule="atLeast"/>
              <w:jc w:val="center"/>
              <w:rPr>
                <w:i/>
              </w:rPr>
            </w:pPr>
            <w:r w:rsidRPr="00ED1894">
              <w:rPr>
                <w:i/>
              </w:rPr>
              <w:t>G–</w:t>
            </w:r>
          </w:p>
        </w:tc>
        <w:tc>
          <w:tcPr>
            <w:tcW w:w="1530" w:type="dxa"/>
            <w:tcBorders>
              <w:top w:val="single" w:sz="6" w:space="0" w:color="auto"/>
              <w:bottom w:val="single" w:sz="6" w:space="0" w:color="auto"/>
            </w:tcBorders>
          </w:tcPr>
          <w:p w14:paraId="15226CDC" w14:textId="77777777" w:rsidR="008E6F9E" w:rsidRPr="00ED1894" w:rsidRDefault="008E6F9E" w:rsidP="008E6F9E">
            <w:pPr>
              <w:spacing w:after="240" w:line="480" w:lineRule="atLeast"/>
            </w:pPr>
            <w:r w:rsidRPr="00ED1894">
              <w:t>Median WTP</w:t>
            </w:r>
          </w:p>
        </w:tc>
      </w:tr>
      <w:tr w:rsidR="008E6F9E" w:rsidRPr="00ED1894" w14:paraId="15A8CCB8" w14:textId="77777777" w:rsidTr="008E6F9E">
        <w:trPr>
          <w:cantSplit/>
        </w:trPr>
        <w:tc>
          <w:tcPr>
            <w:tcW w:w="980" w:type="dxa"/>
            <w:tcBorders>
              <w:top w:val="single" w:sz="6" w:space="0" w:color="auto"/>
              <w:right w:val="single" w:sz="6" w:space="0" w:color="auto"/>
            </w:tcBorders>
          </w:tcPr>
          <w:p w14:paraId="5B953AA9" w14:textId="77777777" w:rsidR="008E6F9E" w:rsidRPr="00ED1894" w:rsidRDefault="008E6F9E" w:rsidP="008E6F9E">
            <w:pPr>
              <w:spacing w:line="480" w:lineRule="atLeast"/>
            </w:pPr>
            <w:r w:rsidRPr="00ED1894">
              <w:t>1</w:t>
            </w:r>
          </w:p>
        </w:tc>
        <w:tc>
          <w:tcPr>
            <w:tcW w:w="2970" w:type="dxa"/>
            <w:tcBorders>
              <w:top w:val="single" w:sz="6" w:space="0" w:color="auto"/>
            </w:tcBorders>
          </w:tcPr>
          <w:p w14:paraId="06F8478E" w14:textId="77777777" w:rsidR="008E6F9E" w:rsidRPr="00ED1894" w:rsidRDefault="008E6F9E" w:rsidP="008E6F9E">
            <w:pPr>
              <w:spacing w:before="240"/>
              <w:rPr>
                <w:rFonts w:ascii="Courier" w:hAnsi="Courier"/>
              </w:rPr>
            </w:pPr>
            <w:r w:rsidRPr="00ED1894">
              <w:rPr>
                <w:rFonts w:ascii="Courier" w:hAnsi="Courier"/>
                <w:u w:val="single"/>
              </w:rPr>
              <w:t>.05  .05  .90</w:t>
            </w:r>
          </w:p>
          <w:p w14:paraId="7DDDC41C" w14:textId="77777777" w:rsidR="008E6F9E" w:rsidRPr="00ED1894" w:rsidRDefault="008E6F9E" w:rsidP="008E6F9E">
            <w:r w:rsidRPr="00ED1894">
              <w:rPr>
                <w:rFonts w:ascii="Courier" w:hAnsi="Courier"/>
              </w:rPr>
              <w:t>$12  $14  $96</w:t>
            </w:r>
          </w:p>
          <w:p w14:paraId="3FB968D9" w14:textId="77777777" w:rsidR="008E6F9E" w:rsidRPr="00ED1894" w:rsidRDefault="008E6F9E" w:rsidP="008E6F9E"/>
        </w:tc>
        <w:tc>
          <w:tcPr>
            <w:tcW w:w="1558" w:type="dxa"/>
            <w:tcBorders>
              <w:top w:val="single" w:sz="6" w:space="0" w:color="auto"/>
            </w:tcBorders>
          </w:tcPr>
          <w:p w14:paraId="46F81E47" w14:textId="77777777" w:rsidR="008E6F9E" w:rsidRPr="00ED1894" w:rsidRDefault="008E6F9E" w:rsidP="008E6F9E">
            <w:pPr>
              <w:spacing w:line="480" w:lineRule="atLeast"/>
            </w:pPr>
            <w:r w:rsidRPr="00ED1894">
              <w:t>30</w:t>
            </w:r>
            <w:r>
              <w:t>.0</w:t>
            </w:r>
          </w:p>
        </w:tc>
        <w:tc>
          <w:tcPr>
            <w:tcW w:w="2402" w:type="dxa"/>
            <w:tcBorders>
              <w:top w:val="single" w:sz="6" w:space="0" w:color="auto"/>
            </w:tcBorders>
          </w:tcPr>
          <w:p w14:paraId="37AE74A4" w14:textId="77777777" w:rsidR="008E6F9E" w:rsidRPr="00ED1894" w:rsidRDefault="008E6F9E" w:rsidP="008E6F9E">
            <w:pPr>
              <w:spacing w:before="240"/>
              <w:rPr>
                <w:rFonts w:ascii="Courier" w:hAnsi="Courier"/>
              </w:rPr>
            </w:pPr>
            <w:r w:rsidRPr="00ED1894">
              <w:rPr>
                <w:rFonts w:ascii="Courier" w:hAnsi="Courier"/>
                <w:u w:val="single"/>
              </w:rPr>
              <w:t>.10  .05  .85</w:t>
            </w:r>
          </w:p>
          <w:p w14:paraId="3ABD922B" w14:textId="77777777" w:rsidR="008E6F9E" w:rsidRPr="00ED1894" w:rsidRDefault="008E6F9E" w:rsidP="008E6F9E">
            <w:pPr>
              <w:rPr>
                <w:rFonts w:ascii="Courier" w:hAnsi="Courier"/>
              </w:rPr>
            </w:pPr>
            <w:r w:rsidRPr="00ED1894">
              <w:rPr>
                <w:rFonts w:ascii="Courier" w:hAnsi="Courier"/>
              </w:rPr>
              <w:t>$12  $90  $96</w:t>
            </w:r>
          </w:p>
          <w:p w14:paraId="159D4641" w14:textId="77777777" w:rsidR="008E6F9E" w:rsidRPr="00ED1894" w:rsidRDefault="008E6F9E" w:rsidP="008E6F9E">
            <w:pPr>
              <w:rPr>
                <w:rFonts w:ascii="Courier" w:hAnsi="Courier"/>
              </w:rPr>
            </w:pPr>
          </w:p>
        </w:tc>
        <w:tc>
          <w:tcPr>
            <w:tcW w:w="1530" w:type="dxa"/>
            <w:tcBorders>
              <w:top w:val="single" w:sz="6" w:space="0" w:color="auto"/>
            </w:tcBorders>
          </w:tcPr>
          <w:p w14:paraId="4D9CDBCB" w14:textId="77777777" w:rsidR="008E6F9E" w:rsidRPr="00ED1894" w:rsidRDefault="008E6F9E" w:rsidP="008E6F9E">
            <w:pPr>
              <w:spacing w:line="480" w:lineRule="atLeast"/>
            </w:pPr>
            <w:r w:rsidRPr="00ED1894">
              <w:t>60.0</w:t>
            </w:r>
          </w:p>
        </w:tc>
      </w:tr>
      <w:tr w:rsidR="008E6F9E" w:rsidRPr="00ED1894" w14:paraId="61310EA0" w14:textId="77777777" w:rsidTr="008E6F9E">
        <w:trPr>
          <w:cantSplit/>
        </w:trPr>
        <w:tc>
          <w:tcPr>
            <w:tcW w:w="980" w:type="dxa"/>
            <w:tcBorders>
              <w:right w:val="single" w:sz="6" w:space="0" w:color="auto"/>
            </w:tcBorders>
          </w:tcPr>
          <w:p w14:paraId="07C27DBF" w14:textId="77777777" w:rsidR="008E6F9E" w:rsidRPr="00ED1894" w:rsidRDefault="008E6F9E" w:rsidP="008E6F9E">
            <w:pPr>
              <w:spacing w:line="480" w:lineRule="atLeast"/>
            </w:pPr>
            <w:r w:rsidRPr="00ED1894">
              <w:t>2</w:t>
            </w:r>
          </w:p>
        </w:tc>
        <w:tc>
          <w:tcPr>
            <w:tcW w:w="2970" w:type="dxa"/>
          </w:tcPr>
          <w:p w14:paraId="4B5EC621" w14:textId="77777777" w:rsidR="008E6F9E" w:rsidRPr="00ED1894" w:rsidRDefault="008E6F9E" w:rsidP="008E6F9E">
            <w:pPr>
              <w:rPr>
                <w:rFonts w:ascii="Courier" w:hAnsi="Courier"/>
              </w:rPr>
            </w:pPr>
            <w:r w:rsidRPr="00ED1894">
              <w:rPr>
                <w:rFonts w:ascii="Courier" w:hAnsi="Courier"/>
                <w:u w:val="single"/>
              </w:rPr>
              <w:t>.06  .06  .88</w:t>
            </w:r>
          </w:p>
          <w:p w14:paraId="0DE3AD3E" w14:textId="77777777" w:rsidR="008E6F9E" w:rsidRPr="00ED1894" w:rsidRDefault="008E6F9E" w:rsidP="008E6F9E">
            <w:r w:rsidRPr="00ED1894">
              <w:rPr>
                <w:rFonts w:ascii="Courier" w:hAnsi="Courier"/>
              </w:rPr>
              <w:t xml:space="preserve"> $3   $5  $97</w:t>
            </w:r>
          </w:p>
          <w:p w14:paraId="7279E169" w14:textId="77777777" w:rsidR="008E6F9E" w:rsidRPr="00ED1894" w:rsidRDefault="008E6F9E" w:rsidP="008E6F9E"/>
        </w:tc>
        <w:tc>
          <w:tcPr>
            <w:tcW w:w="1558" w:type="dxa"/>
          </w:tcPr>
          <w:p w14:paraId="48C97AB2" w14:textId="77777777" w:rsidR="008E6F9E" w:rsidRPr="00ED1894" w:rsidRDefault="008E6F9E" w:rsidP="008E6F9E">
            <w:pPr>
              <w:spacing w:line="480" w:lineRule="atLeast"/>
            </w:pPr>
            <w:r w:rsidRPr="00ED1894">
              <w:t>22.5</w:t>
            </w:r>
          </w:p>
          <w:p w14:paraId="7474DAC0" w14:textId="77777777" w:rsidR="008E6F9E" w:rsidRPr="00ED1894" w:rsidRDefault="008E6F9E" w:rsidP="008E6F9E">
            <w:pPr>
              <w:spacing w:line="480" w:lineRule="atLeast"/>
            </w:pPr>
          </w:p>
        </w:tc>
        <w:tc>
          <w:tcPr>
            <w:tcW w:w="2402" w:type="dxa"/>
          </w:tcPr>
          <w:p w14:paraId="41F8DAA8" w14:textId="77777777" w:rsidR="008E6F9E" w:rsidRPr="00ED1894" w:rsidRDefault="008E6F9E" w:rsidP="008E6F9E">
            <w:pPr>
              <w:rPr>
                <w:rFonts w:ascii="Courier" w:hAnsi="Courier"/>
              </w:rPr>
            </w:pPr>
            <w:r w:rsidRPr="00ED1894">
              <w:rPr>
                <w:rFonts w:ascii="Courier" w:hAnsi="Courier"/>
                <w:u w:val="single"/>
              </w:rPr>
              <w:t>.12  .04  .84</w:t>
            </w:r>
          </w:p>
          <w:p w14:paraId="02E92FE2" w14:textId="77777777" w:rsidR="008E6F9E" w:rsidRPr="00ED1894" w:rsidRDefault="008E6F9E" w:rsidP="008E6F9E">
            <w:r w:rsidRPr="00ED1894">
              <w:rPr>
                <w:rFonts w:ascii="Courier" w:hAnsi="Courier"/>
              </w:rPr>
              <w:t xml:space="preserve"> $3  $92  $97</w:t>
            </w:r>
          </w:p>
          <w:p w14:paraId="46DEA434" w14:textId="77777777" w:rsidR="008E6F9E" w:rsidRPr="00ED1894" w:rsidRDefault="008E6F9E" w:rsidP="008E6F9E"/>
        </w:tc>
        <w:tc>
          <w:tcPr>
            <w:tcW w:w="1530" w:type="dxa"/>
          </w:tcPr>
          <w:p w14:paraId="664E3416" w14:textId="77777777" w:rsidR="008E6F9E" w:rsidRPr="00ED1894" w:rsidRDefault="008E6F9E" w:rsidP="008E6F9E">
            <w:pPr>
              <w:spacing w:line="480" w:lineRule="atLeast"/>
            </w:pPr>
            <w:r w:rsidRPr="00ED1894">
              <w:t>50.0</w:t>
            </w:r>
          </w:p>
        </w:tc>
      </w:tr>
      <w:tr w:rsidR="008E6F9E" w:rsidRPr="00ED1894" w14:paraId="4DA81594" w14:textId="77777777" w:rsidTr="008E6F9E">
        <w:trPr>
          <w:cantSplit/>
        </w:trPr>
        <w:tc>
          <w:tcPr>
            <w:tcW w:w="980" w:type="dxa"/>
            <w:tcBorders>
              <w:right w:val="single" w:sz="6" w:space="0" w:color="auto"/>
            </w:tcBorders>
          </w:tcPr>
          <w:p w14:paraId="320AF9C6" w14:textId="77777777" w:rsidR="008E6F9E" w:rsidRPr="00ED1894" w:rsidRDefault="008E6F9E" w:rsidP="008E6F9E">
            <w:pPr>
              <w:spacing w:line="480" w:lineRule="atLeast"/>
            </w:pPr>
            <w:r w:rsidRPr="00ED1894">
              <w:t>3</w:t>
            </w:r>
          </w:p>
        </w:tc>
        <w:tc>
          <w:tcPr>
            <w:tcW w:w="2970" w:type="dxa"/>
          </w:tcPr>
          <w:p w14:paraId="6A1CFF1D" w14:textId="77777777" w:rsidR="008E6F9E" w:rsidRPr="00ED1894" w:rsidRDefault="008E6F9E" w:rsidP="008E6F9E">
            <w:pPr>
              <w:rPr>
                <w:rFonts w:ascii="Courier" w:hAnsi="Courier"/>
              </w:rPr>
            </w:pPr>
            <w:r w:rsidRPr="00ED1894">
              <w:rPr>
                <w:rFonts w:ascii="Courier" w:hAnsi="Courier"/>
                <w:u w:val="single"/>
              </w:rPr>
              <w:t>.02  .03  .95</w:t>
            </w:r>
          </w:p>
          <w:p w14:paraId="7573E1BC" w14:textId="77777777" w:rsidR="008E6F9E" w:rsidRPr="00ED1894" w:rsidRDefault="008E6F9E" w:rsidP="008E6F9E">
            <w:r w:rsidRPr="00ED1894">
              <w:rPr>
                <w:rFonts w:ascii="Courier" w:hAnsi="Courier"/>
              </w:rPr>
              <w:t xml:space="preserve"> $6   $8  $99</w:t>
            </w:r>
          </w:p>
          <w:p w14:paraId="79A7E034" w14:textId="77777777" w:rsidR="008E6F9E" w:rsidRPr="00ED1894" w:rsidRDefault="008E6F9E" w:rsidP="008E6F9E"/>
        </w:tc>
        <w:tc>
          <w:tcPr>
            <w:tcW w:w="1558" w:type="dxa"/>
          </w:tcPr>
          <w:p w14:paraId="38513549" w14:textId="77777777" w:rsidR="008E6F9E" w:rsidRPr="00ED1894" w:rsidRDefault="008E6F9E" w:rsidP="008E6F9E">
            <w:pPr>
              <w:spacing w:line="480" w:lineRule="atLeast"/>
            </w:pPr>
            <w:r w:rsidRPr="00ED1894">
              <w:t>40.0</w:t>
            </w:r>
          </w:p>
          <w:p w14:paraId="1E75F7E1" w14:textId="77777777" w:rsidR="008E6F9E" w:rsidRPr="00ED1894" w:rsidRDefault="008E6F9E" w:rsidP="008E6F9E">
            <w:pPr>
              <w:spacing w:line="480" w:lineRule="atLeast"/>
            </w:pPr>
          </w:p>
        </w:tc>
        <w:tc>
          <w:tcPr>
            <w:tcW w:w="2402" w:type="dxa"/>
          </w:tcPr>
          <w:p w14:paraId="2EB33BB8" w14:textId="77777777" w:rsidR="008E6F9E" w:rsidRPr="00ED1894" w:rsidRDefault="008E6F9E" w:rsidP="008E6F9E">
            <w:pPr>
              <w:rPr>
                <w:rFonts w:ascii="Courier" w:hAnsi="Courier"/>
              </w:rPr>
            </w:pPr>
            <w:r w:rsidRPr="00ED1894">
              <w:rPr>
                <w:rFonts w:ascii="Courier" w:hAnsi="Courier"/>
                <w:u w:val="single"/>
              </w:rPr>
              <w:t>.05  .03  .92</w:t>
            </w:r>
          </w:p>
          <w:p w14:paraId="2D06D88A" w14:textId="77777777" w:rsidR="008E6F9E" w:rsidRPr="00ED1894" w:rsidRDefault="008E6F9E" w:rsidP="008E6F9E">
            <w:r w:rsidRPr="00ED1894">
              <w:rPr>
                <w:rFonts w:ascii="Courier" w:hAnsi="Courier"/>
              </w:rPr>
              <w:t xml:space="preserve"> $6  $91  $99</w:t>
            </w:r>
          </w:p>
          <w:p w14:paraId="7AADDFAD" w14:textId="77777777" w:rsidR="008E6F9E" w:rsidRPr="00ED1894" w:rsidRDefault="008E6F9E" w:rsidP="008E6F9E"/>
        </w:tc>
        <w:tc>
          <w:tcPr>
            <w:tcW w:w="1530" w:type="dxa"/>
          </w:tcPr>
          <w:p w14:paraId="7B6ADCDD" w14:textId="77777777" w:rsidR="008E6F9E" w:rsidRPr="00ED1894" w:rsidRDefault="008E6F9E" w:rsidP="008E6F9E">
            <w:pPr>
              <w:spacing w:line="480" w:lineRule="atLeast"/>
            </w:pPr>
            <w:r w:rsidRPr="00ED1894">
              <w:t>54.0</w:t>
            </w:r>
          </w:p>
        </w:tc>
      </w:tr>
      <w:tr w:rsidR="008E6F9E" w:rsidRPr="00ED1894" w14:paraId="1B47807E" w14:textId="77777777" w:rsidTr="008E6F9E">
        <w:trPr>
          <w:cantSplit/>
        </w:trPr>
        <w:tc>
          <w:tcPr>
            <w:tcW w:w="980" w:type="dxa"/>
            <w:tcBorders>
              <w:right w:val="single" w:sz="6" w:space="0" w:color="auto"/>
            </w:tcBorders>
          </w:tcPr>
          <w:p w14:paraId="44509C04" w14:textId="77777777" w:rsidR="008E6F9E" w:rsidRPr="00ED1894" w:rsidRDefault="008E6F9E" w:rsidP="008E6F9E">
            <w:pPr>
              <w:spacing w:line="480" w:lineRule="atLeast"/>
            </w:pPr>
            <w:r w:rsidRPr="00ED1894">
              <w:t>4</w:t>
            </w:r>
          </w:p>
        </w:tc>
        <w:tc>
          <w:tcPr>
            <w:tcW w:w="2970" w:type="dxa"/>
          </w:tcPr>
          <w:p w14:paraId="637E29B5" w14:textId="77777777" w:rsidR="008E6F9E" w:rsidRPr="00ED1894" w:rsidRDefault="008E6F9E" w:rsidP="008E6F9E">
            <w:pPr>
              <w:rPr>
                <w:rFonts w:ascii="Courier" w:hAnsi="Courier"/>
              </w:rPr>
            </w:pPr>
            <w:r w:rsidRPr="00ED1894">
              <w:rPr>
                <w:rFonts w:ascii="Courier" w:hAnsi="Courier"/>
                <w:u w:val="single"/>
              </w:rPr>
              <w:t>.01  .01  .98</w:t>
            </w:r>
          </w:p>
          <w:p w14:paraId="7A12DFF0" w14:textId="77777777" w:rsidR="008E6F9E" w:rsidRPr="00ED1894" w:rsidRDefault="008E6F9E" w:rsidP="008E6F9E">
            <w:r w:rsidRPr="00ED1894">
              <w:rPr>
                <w:rFonts w:ascii="Courier" w:hAnsi="Courier"/>
              </w:rPr>
              <w:t xml:space="preserve"> $4   $7  $97</w:t>
            </w:r>
          </w:p>
          <w:p w14:paraId="4125FC90" w14:textId="77777777" w:rsidR="008E6F9E" w:rsidRPr="00ED1894" w:rsidRDefault="008E6F9E" w:rsidP="008E6F9E"/>
        </w:tc>
        <w:tc>
          <w:tcPr>
            <w:tcW w:w="1558" w:type="dxa"/>
          </w:tcPr>
          <w:p w14:paraId="6956FC3F" w14:textId="77777777" w:rsidR="008E6F9E" w:rsidRPr="00ED1894" w:rsidRDefault="008E6F9E" w:rsidP="008E6F9E">
            <w:pPr>
              <w:spacing w:line="480" w:lineRule="atLeast"/>
            </w:pPr>
            <w:r w:rsidRPr="00ED1894">
              <w:t>50.0</w:t>
            </w:r>
          </w:p>
          <w:p w14:paraId="4917F838" w14:textId="77777777" w:rsidR="008E6F9E" w:rsidRPr="00ED1894" w:rsidRDefault="008E6F9E" w:rsidP="008E6F9E">
            <w:pPr>
              <w:spacing w:line="480" w:lineRule="atLeast"/>
            </w:pPr>
          </w:p>
        </w:tc>
        <w:tc>
          <w:tcPr>
            <w:tcW w:w="2402" w:type="dxa"/>
          </w:tcPr>
          <w:p w14:paraId="379A556F" w14:textId="77777777" w:rsidR="008E6F9E" w:rsidRPr="00ED1894" w:rsidRDefault="008E6F9E" w:rsidP="008E6F9E">
            <w:pPr>
              <w:rPr>
                <w:rFonts w:ascii="Courier" w:hAnsi="Courier"/>
              </w:rPr>
            </w:pPr>
            <w:r w:rsidRPr="00ED1894">
              <w:rPr>
                <w:rFonts w:ascii="Courier" w:hAnsi="Courier"/>
                <w:u w:val="single"/>
              </w:rPr>
              <w:t>.02  .02  .96</w:t>
            </w:r>
          </w:p>
          <w:p w14:paraId="36CC5C0A" w14:textId="77777777" w:rsidR="008E6F9E" w:rsidRPr="00ED1894" w:rsidRDefault="008E6F9E" w:rsidP="008E6F9E">
            <w:r w:rsidRPr="00ED1894">
              <w:rPr>
                <w:rFonts w:ascii="Courier" w:hAnsi="Courier"/>
              </w:rPr>
              <w:t xml:space="preserve"> $4  $89  $97</w:t>
            </w:r>
          </w:p>
        </w:tc>
        <w:tc>
          <w:tcPr>
            <w:tcW w:w="1530" w:type="dxa"/>
          </w:tcPr>
          <w:p w14:paraId="58F3C7DE" w14:textId="77777777" w:rsidR="008E6F9E" w:rsidRPr="00ED1894" w:rsidRDefault="008E6F9E" w:rsidP="008E6F9E">
            <w:pPr>
              <w:spacing w:line="480" w:lineRule="atLeast"/>
            </w:pPr>
            <w:r w:rsidRPr="00ED1894">
              <w:t>62.5</w:t>
            </w:r>
          </w:p>
        </w:tc>
      </w:tr>
    </w:tbl>
    <w:p w14:paraId="21192A62" w14:textId="77777777" w:rsidR="008E6F9E" w:rsidRPr="00ED1894" w:rsidRDefault="008E6F9E" w:rsidP="008E6F9E">
      <w:pPr>
        <w:pBdr>
          <w:top w:val="single" w:sz="4" w:space="1" w:color="auto"/>
        </w:pBdr>
        <w:spacing w:after="120" w:line="480" w:lineRule="atLeast"/>
        <w:jc w:val="center"/>
        <w:outlineLvl w:val="0"/>
      </w:pPr>
      <w:r w:rsidRPr="00ED1894">
        <w:t>Selling Prices</w:t>
      </w:r>
      <w:r>
        <w:t xml:space="preserve"> (WTA)</w:t>
      </w:r>
    </w:p>
    <w:tbl>
      <w:tblPr>
        <w:tblW w:w="9710" w:type="dxa"/>
        <w:tblLayout w:type="fixed"/>
        <w:tblCellMar>
          <w:left w:w="80" w:type="dxa"/>
          <w:right w:w="80" w:type="dxa"/>
        </w:tblCellMar>
        <w:tblLook w:val="0000" w:firstRow="0" w:lastRow="0" w:firstColumn="0" w:lastColumn="0" w:noHBand="0" w:noVBand="0"/>
      </w:tblPr>
      <w:tblGrid>
        <w:gridCol w:w="980"/>
        <w:gridCol w:w="2880"/>
        <w:gridCol w:w="1530"/>
        <w:gridCol w:w="2790"/>
        <w:gridCol w:w="1530"/>
      </w:tblGrid>
      <w:tr w:rsidR="008E6F9E" w:rsidRPr="00ED1894" w14:paraId="646AC860" w14:textId="77777777" w:rsidTr="008E6F9E">
        <w:trPr>
          <w:cantSplit/>
        </w:trPr>
        <w:tc>
          <w:tcPr>
            <w:tcW w:w="980" w:type="dxa"/>
            <w:tcBorders>
              <w:top w:val="single" w:sz="6" w:space="0" w:color="auto"/>
              <w:bottom w:val="single" w:sz="6" w:space="0" w:color="auto"/>
              <w:right w:val="single" w:sz="6" w:space="0" w:color="auto"/>
            </w:tcBorders>
          </w:tcPr>
          <w:p w14:paraId="5D7BA573" w14:textId="77777777" w:rsidR="008E6F9E" w:rsidRPr="00ED1894" w:rsidRDefault="008E6F9E" w:rsidP="008E6F9E">
            <w:pPr>
              <w:spacing w:line="480" w:lineRule="atLeast"/>
              <w:jc w:val="center"/>
            </w:pPr>
            <w:r w:rsidRPr="00ED1894">
              <w:t>Test</w:t>
            </w:r>
          </w:p>
        </w:tc>
        <w:tc>
          <w:tcPr>
            <w:tcW w:w="2880" w:type="dxa"/>
            <w:tcBorders>
              <w:top w:val="single" w:sz="6" w:space="0" w:color="auto"/>
              <w:bottom w:val="single" w:sz="6" w:space="0" w:color="auto"/>
            </w:tcBorders>
          </w:tcPr>
          <w:p w14:paraId="6B87214A" w14:textId="77777777" w:rsidR="008E6F9E" w:rsidRPr="00ED1894" w:rsidRDefault="008E6F9E" w:rsidP="008E6F9E">
            <w:pPr>
              <w:spacing w:line="480" w:lineRule="atLeast"/>
              <w:jc w:val="center"/>
              <w:rPr>
                <w:i/>
              </w:rPr>
            </w:pPr>
            <w:r w:rsidRPr="00ED1894">
              <w:rPr>
                <w:i/>
              </w:rPr>
              <w:t>G+</w:t>
            </w:r>
          </w:p>
        </w:tc>
        <w:tc>
          <w:tcPr>
            <w:tcW w:w="1530" w:type="dxa"/>
            <w:tcBorders>
              <w:top w:val="single" w:sz="6" w:space="0" w:color="auto"/>
              <w:bottom w:val="single" w:sz="6" w:space="0" w:color="auto"/>
            </w:tcBorders>
          </w:tcPr>
          <w:p w14:paraId="3A14FF08" w14:textId="77777777" w:rsidR="008E6F9E" w:rsidRPr="00ED1894" w:rsidRDefault="008E6F9E" w:rsidP="008E6F9E">
            <w:pPr>
              <w:spacing w:line="480" w:lineRule="atLeast"/>
              <w:jc w:val="center"/>
            </w:pPr>
            <w:r w:rsidRPr="00ED1894">
              <w:t>Median WTA</w:t>
            </w:r>
          </w:p>
        </w:tc>
        <w:tc>
          <w:tcPr>
            <w:tcW w:w="2790" w:type="dxa"/>
            <w:tcBorders>
              <w:top w:val="single" w:sz="6" w:space="0" w:color="auto"/>
              <w:bottom w:val="single" w:sz="6" w:space="0" w:color="auto"/>
            </w:tcBorders>
          </w:tcPr>
          <w:p w14:paraId="5288A627" w14:textId="77777777" w:rsidR="008E6F9E" w:rsidRPr="00ED1894" w:rsidRDefault="008E6F9E" w:rsidP="008E6F9E">
            <w:pPr>
              <w:spacing w:line="480" w:lineRule="atLeast"/>
              <w:jc w:val="center"/>
              <w:rPr>
                <w:i/>
              </w:rPr>
            </w:pPr>
            <w:r w:rsidRPr="00ED1894">
              <w:rPr>
                <w:i/>
              </w:rPr>
              <w:t>G–</w:t>
            </w:r>
          </w:p>
        </w:tc>
        <w:tc>
          <w:tcPr>
            <w:tcW w:w="1530" w:type="dxa"/>
            <w:tcBorders>
              <w:top w:val="single" w:sz="6" w:space="0" w:color="auto"/>
              <w:bottom w:val="single" w:sz="6" w:space="0" w:color="auto"/>
            </w:tcBorders>
          </w:tcPr>
          <w:p w14:paraId="5F5B149C" w14:textId="77777777" w:rsidR="008E6F9E" w:rsidRPr="00ED1894" w:rsidRDefault="008E6F9E" w:rsidP="008E6F9E">
            <w:pPr>
              <w:spacing w:line="480" w:lineRule="atLeast"/>
              <w:jc w:val="center"/>
            </w:pPr>
            <w:r w:rsidRPr="00ED1894">
              <w:t>Median WTA</w:t>
            </w:r>
          </w:p>
          <w:p w14:paraId="44329AD5" w14:textId="77777777" w:rsidR="008E6F9E" w:rsidRPr="00ED1894" w:rsidRDefault="008E6F9E" w:rsidP="008E6F9E">
            <w:pPr>
              <w:spacing w:line="480" w:lineRule="atLeast"/>
              <w:jc w:val="center"/>
            </w:pPr>
          </w:p>
        </w:tc>
      </w:tr>
      <w:tr w:rsidR="008E6F9E" w:rsidRPr="00ED1894" w14:paraId="50A09122" w14:textId="77777777" w:rsidTr="008E6F9E">
        <w:trPr>
          <w:cantSplit/>
        </w:trPr>
        <w:tc>
          <w:tcPr>
            <w:tcW w:w="980" w:type="dxa"/>
            <w:tcBorders>
              <w:top w:val="single" w:sz="6" w:space="0" w:color="auto"/>
              <w:right w:val="single" w:sz="6" w:space="0" w:color="auto"/>
            </w:tcBorders>
          </w:tcPr>
          <w:p w14:paraId="6F95F366" w14:textId="77777777" w:rsidR="008E6F9E" w:rsidRPr="00ED1894" w:rsidRDefault="008E6F9E" w:rsidP="008E6F9E">
            <w:pPr>
              <w:spacing w:line="480" w:lineRule="atLeast"/>
            </w:pPr>
            <w:r w:rsidRPr="00ED1894">
              <w:t>1</w:t>
            </w:r>
          </w:p>
        </w:tc>
        <w:tc>
          <w:tcPr>
            <w:tcW w:w="2880" w:type="dxa"/>
            <w:tcBorders>
              <w:top w:val="single" w:sz="6" w:space="0" w:color="auto"/>
            </w:tcBorders>
          </w:tcPr>
          <w:p w14:paraId="66A778CD" w14:textId="77777777" w:rsidR="008E6F9E" w:rsidRPr="00ED1894" w:rsidRDefault="008E6F9E" w:rsidP="008E6F9E">
            <w:pPr>
              <w:spacing w:before="240"/>
              <w:rPr>
                <w:rFonts w:ascii="Courier" w:hAnsi="Courier"/>
              </w:rPr>
            </w:pPr>
            <w:r w:rsidRPr="00ED1894">
              <w:rPr>
                <w:rFonts w:ascii="Courier" w:hAnsi="Courier"/>
                <w:u w:val="single"/>
              </w:rPr>
              <w:t>.05  .05  .90</w:t>
            </w:r>
          </w:p>
          <w:p w14:paraId="41D24E47" w14:textId="77777777" w:rsidR="008E6F9E" w:rsidRPr="00ED1894" w:rsidRDefault="008E6F9E" w:rsidP="008E6F9E">
            <w:r w:rsidRPr="00ED1894">
              <w:rPr>
                <w:rFonts w:ascii="Courier" w:hAnsi="Courier"/>
              </w:rPr>
              <w:t>$12  $14  $96</w:t>
            </w:r>
          </w:p>
          <w:p w14:paraId="3C11D2A9" w14:textId="77777777" w:rsidR="008E6F9E" w:rsidRPr="00ED1894" w:rsidRDefault="008E6F9E" w:rsidP="008E6F9E"/>
        </w:tc>
        <w:tc>
          <w:tcPr>
            <w:tcW w:w="1530" w:type="dxa"/>
            <w:tcBorders>
              <w:top w:val="single" w:sz="6" w:space="0" w:color="auto"/>
            </w:tcBorders>
          </w:tcPr>
          <w:p w14:paraId="12CB6135" w14:textId="77777777" w:rsidR="008E6F9E" w:rsidRPr="00ED1894" w:rsidRDefault="008E6F9E" w:rsidP="008E6F9E">
            <w:pPr>
              <w:spacing w:line="480" w:lineRule="atLeast"/>
            </w:pPr>
            <w:r w:rsidRPr="00ED1894">
              <w:t>73.5</w:t>
            </w:r>
          </w:p>
        </w:tc>
        <w:tc>
          <w:tcPr>
            <w:tcW w:w="2790" w:type="dxa"/>
            <w:tcBorders>
              <w:top w:val="single" w:sz="6" w:space="0" w:color="auto"/>
            </w:tcBorders>
          </w:tcPr>
          <w:p w14:paraId="1F5CF07E" w14:textId="77777777" w:rsidR="008E6F9E" w:rsidRPr="00ED1894" w:rsidRDefault="008E6F9E" w:rsidP="008E6F9E">
            <w:pPr>
              <w:spacing w:before="240"/>
              <w:rPr>
                <w:rFonts w:ascii="Courier" w:hAnsi="Courier"/>
              </w:rPr>
            </w:pPr>
            <w:r w:rsidRPr="00ED1894">
              <w:rPr>
                <w:rFonts w:ascii="Courier" w:hAnsi="Courier"/>
                <w:u w:val="single"/>
              </w:rPr>
              <w:t>.10  .05  .85</w:t>
            </w:r>
          </w:p>
          <w:p w14:paraId="4B82DB21" w14:textId="77777777" w:rsidR="008E6F9E" w:rsidRPr="00ED1894" w:rsidRDefault="008E6F9E" w:rsidP="008E6F9E">
            <w:pPr>
              <w:rPr>
                <w:rFonts w:ascii="Courier" w:hAnsi="Courier"/>
              </w:rPr>
            </w:pPr>
            <w:r w:rsidRPr="00ED1894">
              <w:rPr>
                <w:rFonts w:ascii="Courier" w:hAnsi="Courier"/>
              </w:rPr>
              <w:t>$12  $90  $96</w:t>
            </w:r>
          </w:p>
          <w:p w14:paraId="761D5428" w14:textId="77777777" w:rsidR="008E6F9E" w:rsidRPr="00ED1894" w:rsidRDefault="008E6F9E" w:rsidP="008E6F9E">
            <w:pPr>
              <w:rPr>
                <w:rFonts w:ascii="Courier" w:hAnsi="Courier"/>
              </w:rPr>
            </w:pPr>
          </w:p>
        </w:tc>
        <w:tc>
          <w:tcPr>
            <w:tcW w:w="1530" w:type="dxa"/>
            <w:tcBorders>
              <w:top w:val="single" w:sz="6" w:space="0" w:color="auto"/>
            </w:tcBorders>
          </w:tcPr>
          <w:p w14:paraId="5E327432" w14:textId="77777777" w:rsidR="008E6F9E" w:rsidRPr="00ED1894" w:rsidRDefault="008E6F9E" w:rsidP="008E6F9E">
            <w:pPr>
              <w:spacing w:line="480" w:lineRule="atLeast"/>
            </w:pPr>
            <w:r w:rsidRPr="00ED1894">
              <w:t>81.5</w:t>
            </w:r>
          </w:p>
        </w:tc>
      </w:tr>
      <w:tr w:rsidR="008E6F9E" w:rsidRPr="00ED1894" w14:paraId="72E4D5F6" w14:textId="77777777" w:rsidTr="008E6F9E">
        <w:trPr>
          <w:cantSplit/>
        </w:trPr>
        <w:tc>
          <w:tcPr>
            <w:tcW w:w="980" w:type="dxa"/>
            <w:tcBorders>
              <w:right w:val="single" w:sz="6" w:space="0" w:color="auto"/>
            </w:tcBorders>
          </w:tcPr>
          <w:p w14:paraId="3AEC9F91" w14:textId="77777777" w:rsidR="008E6F9E" w:rsidRPr="00ED1894" w:rsidRDefault="008E6F9E" w:rsidP="008E6F9E">
            <w:pPr>
              <w:spacing w:line="480" w:lineRule="atLeast"/>
            </w:pPr>
            <w:r w:rsidRPr="00ED1894">
              <w:t>2</w:t>
            </w:r>
          </w:p>
        </w:tc>
        <w:tc>
          <w:tcPr>
            <w:tcW w:w="2880" w:type="dxa"/>
          </w:tcPr>
          <w:p w14:paraId="22B24BD4" w14:textId="77777777" w:rsidR="008E6F9E" w:rsidRPr="00ED1894" w:rsidRDefault="008E6F9E" w:rsidP="008E6F9E">
            <w:pPr>
              <w:rPr>
                <w:rFonts w:ascii="Courier" w:hAnsi="Courier"/>
              </w:rPr>
            </w:pPr>
            <w:r w:rsidRPr="00ED1894">
              <w:rPr>
                <w:rFonts w:ascii="Courier" w:hAnsi="Courier"/>
                <w:u w:val="single"/>
              </w:rPr>
              <w:t>.06  .06  .88</w:t>
            </w:r>
          </w:p>
          <w:p w14:paraId="2D13C8CD" w14:textId="77777777" w:rsidR="008E6F9E" w:rsidRPr="00ED1894" w:rsidRDefault="008E6F9E" w:rsidP="008E6F9E">
            <w:r w:rsidRPr="00ED1894">
              <w:rPr>
                <w:rFonts w:ascii="Courier" w:hAnsi="Courier"/>
              </w:rPr>
              <w:t xml:space="preserve"> $3   $5  $97</w:t>
            </w:r>
          </w:p>
          <w:p w14:paraId="6B0B3092" w14:textId="77777777" w:rsidR="008E6F9E" w:rsidRPr="00ED1894" w:rsidRDefault="008E6F9E" w:rsidP="008E6F9E"/>
        </w:tc>
        <w:tc>
          <w:tcPr>
            <w:tcW w:w="1530" w:type="dxa"/>
          </w:tcPr>
          <w:p w14:paraId="2753318C" w14:textId="77777777" w:rsidR="008E6F9E" w:rsidRPr="00ED1894" w:rsidRDefault="008E6F9E" w:rsidP="008E6F9E">
            <w:pPr>
              <w:spacing w:line="480" w:lineRule="atLeast"/>
            </w:pPr>
            <w:r w:rsidRPr="00ED1894">
              <w:t>68.0</w:t>
            </w:r>
          </w:p>
          <w:p w14:paraId="3DA09FE7" w14:textId="77777777" w:rsidR="008E6F9E" w:rsidRPr="00ED1894" w:rsidRDefault="008E6F9E" w:rsidP="008E6F9E">
            <w:pPr>
              <w:spacing w:line="480" w:lineRule="atLeast"/>
            </w:pPr>
          </w:p>
        </w:tc>
        <w:tc>
          <w:tcPr>
            <w:tcW w:w="2790" w:type="dxa"/>
          </w:tcPr>
          <w:p w14:paraId="562324CD" w14:textId="77777777" w:rsidR="008E6F9E" w:rsidRPr="00ED1894" w:rsidRDefault="008E6F9E" w:rsidP="008E6F9E">
            <w:pPr>
              <w:rPr>
                <w:rFonts w:ascii="Courier" w:hAnsi="Courier"/>
              </w:rPr>
            </w:pPr>
            <w:r w:rsidRPr="00ED1894">
              <w:rPr>
                <w:rFonts w:ascii="Courier" w:hAnsi="Courier"/>
                <w:u w:val="single"/>
              </w:rPr>
              <w:t>.12  .04  .84</w:t>
            </w:r>
          </w:p>
          <w:p w14:paraId="1D47BC0B" w14:textId="77777777" w:rsidR="008E6F9E" w:rsidRPr="00ED1894" w:rsidRDefault="008E6F9E" w:rsidP="008E6F9E">
            <w:r w:rsidRPr="00ED1894">
              <w:rPr>
                <w:rFonts w:ascii="Courier" w:hAnsi="Courier"/>
              </w:rPr>
              <w:t xml:space="preserve"> $3  $92  $97</w:t>
            </w:r>
          </w:p>
          <w:p w14:paraId="6405B73A" w14:textId="77777777" w:rsidR="008E6F9E" w:rsidRPr="00ED1894" w:rsidRDefault="008E6F9E" w:rsidP="008E6F9E"/>
        </w:tc>
        <w:tc>
          <w:tcPr>
            <w:tcW w:w="1530" w:type="dxa"/>
          </w:tcPr>
          <w:p w14:paraId="4A5325FA" w14:textId="77777777" w:rsidR="008E6F9E" w:rsidRPr="00ED1894" w:rsidRDefault="008E6F9E" w:rsidP="008E6F9E">
            <w:pPr>
              <w:spacing w:line="480" w:lineRule="atLeast"/>
            </w:pPr>
            <w:r w:rsidRPr="00ED1894">
              <w:t>80.0</w:t>
            </w:r>
          </w:p>
        </w:tc>
      </w:tr>
      <w:tr w:rsidR="008E6F9E" w:rsidRPr="00ED1894" w14:paraId="42CDBCF9" w14:textId="77777777" w:rsidTr="008E6F9E">
        <w:trPr>
          <w:cantSplit/>
        </w:trPr>
        <w:tc>
          <w:tcPr>
            <w:tcW w:w="980" w:type="dxa"/>
            <w:tcBorders>
              <w:right w:val="single" w:sz="6" w:space="0" w:color="auto"/>
            </w:tcBorders>
          </w:tcPr>
          <w:p w14:paraId="4FF13F05" w14:textId="77777777" w:rsidR="008E6F9E" w:rsidRPr="00ED1894" w:rsidRDefault="008E6F9E" w:rsidP="008E6F9E">
            <w:pPr>
              <w:spacing w:line="480" w:lineRule="atLeast"/>
            </w:pPr>
            <w:r w:rsidRPr="00ED1894">
              <w:t>3</w:t>
            </w:r>
          </w:p>
        </w:tc>
        <w:tc>
          <w:tcPr>
            <w:tcW w:w="2880" w:type="dxa"/>
          </w:tcPr>
          <w:p w14:paraId="750B7802" w14:textId="77777777" w:rsidR="008E6F9E" w:rsidRPr="00ED1894" w:rsidRDefault="008E6F9E" w:rsidP="008E6F9E">
            <w:pPr>
              <w:rPr>
                <w:rFonts w:ascii="Courier" w:hAnsi="Courier"/>
              </w:rPr>
            </w:pPr>
            <w:r w:rsidRPr="00ED1894">
              <w:rPr>
                <w:rFonts w:ascii="Courier" w:hAnsi="Courier"/>
                <w:u w:val="single"/>
              </w:rPr>
              <w:t>.02  .03  .95</w:t>
            </w:r>
          </w:p>
          <w:p w14:paraId="5407D2B8" w14:textId="77777777" w:rsidR="008E6F9E" w:rsidRPr="00ED1894" w:rsidRDefault="008E6F9E" w:rsidP="008E6F9E">
            <w:r w:rsidRPr="00ED1894">
              <w:rPr>
                <w:rFonts w:ascii="Courier" w:hAnsi="Courier"/>
              </w:rPr>
              <w:t xml:space="preserve"> $6   $8  $99</w:t>
            </w:r>
          </w:p>
          <w:p w14:paraId="4B2BCF8F" w14:textId="77777777" w:rsidR="008E6F9E" w:rsidRPr="00ED1894" w:rsidRDefault="008E6F9E" w:rsidP="008E6F9E"/>
        </w:tc>
        <w:tc>
          <w:tcPr>
            <w:tcW w:w="1530" w:type="dxa"/>
          </w:tcPr>
          <w:p w14:paraId="6AC67E4F" w14:textId="77777777" w:rsidR="008E6F9E" w:rsidRPr="00ED1894" w:rsidRDefault="008E6F9E" w:rsidP="008E6F9E">
            <w:pPr>
              <w:spacing w:line="480" w:lineRule="atLeast"/>
            </w:pPr>
            <w:r w:rsidRPr="00ED1894">
              <w:t>82.5</w:t>
            </w:r>
          </w:p>
          <w:p w14:paraId="5BE882FA" w14:textId="77777777" w:rsidR="008E6F9E" w:rsidRPr="00ED1894" w:rsidRDefault="008E6F9E" w:rsidP="008E6F9E">
            <w:pPr>
              <w:spacing w:line="480" w:lineRule="atLeast"/>
            </w:pPr>
          </w:p>
        </w:tc>
        <w:tc>
          <w:tcPr>
            <w:tcW w:w="2790" w:type="dxa"/>
          </w:tcPr>
          <w:p w14:paraId="01F5886A" w14:textId="77777777" w:rsidR="008E6F9E" w:rsidRPr="00ED1894" w:rsidRDefault="008E6F9E" w:rsidP="008E6F9E">
            <w:pPr>
              <w:rPr>
                <w:rFonts w:ascii="Courier" w:hAnsi="Courier"/>
              </w:rPr>
            </w:pPr>
            <w:r w:rsidRPr="00ED1894">
              <w:rPr>
                <w:rFonts w:ascii="Courier" w:hAnsi="Courier"/>
                <w:u w:val="single"/>
              </w:rPr>
              <w:t>.05  .03  .92</w:t>
            </w:r>
          </w:p>
          <w:p w14:paraId="437F0AF2" w14:textId="77777777" w:rsidR="008E6F9E" w:rsidRPr="00ED1894" w:rsidRDefault="008E6F9E" w:rsidP="008E6F9E">
            <w:r w:rsidRPr="00ED1894">
              <w:rPr>
                <w:rFonts w:ascii="Courier" w:hAnsi="Courier"/>
              </w:rPr>
              <w:t xml:space="preserve"> $6  $91  $99</w:t>
            </w:r>
          </w:p>
          <w:p w14:paraId="7BD3C7D8" w14:textId="77777777" w:rsidR="008E6F9E" w:rsidRPr="00ED1894" w:rsidRDefault="008E6F9E" w:rsidP="008E6F9E"/>
        </w:tc>
        <w:tc>
          <w:tcPr>
            <w:tcW w:w="1530" w:type="dxa"/>
          </w:tcPr>
          <w:p w14:paraId="06A6A9D3" w14:textId="77777777" w:rsidR="008E6F9E" w:rsidRPr="00ED1894" w:rsidRDefault="008E6F9E" w:rsidP="008E6F9E">
            <w:pPr>
              <w:spacing w:line="480" w:lineRule="atLeast"/>
            </w:pPr>
            <w:r w:rsidRPr="00ED1894">
              <w:t>83.5</w:t>
            </w:r>
          </w:p>
        </w:tc>
      </w:tr>
      <w:tr w:rsidR="008E6F9E" w:rsidRPr="00ED1894" w14:paraId="4F33BB08" w14:textId="77777777" w:rsidTr="008E6F9E">
        <w:trPr>
          <w:cantSplit/>
        </w:trPr>
        <w:tc>
          <w:tcPr>
            <w:tcW w:w="980" w:type="dxa"/>
            <w:tcBorders>
              <w:bottom w:val="single" w:sz="4" w:space="0" w:color="auto"/>
              <w:right w:val="single" w:sz="6" w:space="0" w:color="auto"/>
            </w:tcBorders>
          </w:tcPr>
          <w:p w14:paraId="69D77492" w14:textId="77777777" w:rsidR="008E6F9E" w:rsidRPr="00ED1894" w:rsidRDefault="008E6F9E" w:rsidP="008E6F9E">
            <w:pPr>
              <w:spacing w:line="480" w:lineRule="atLeast"/>
            </w:pPr>
            <w:r w:rsidRPr="00ED1894">
              <w:t>4</w:t>
            </w:r>
          </w:p>
        </w:tc>
        <w:tc>
          <w:tcPr>
            <w:tcW w:w="2880" w:type="dxa"/>
            <w:tcBorders>
              <w:bottom w:val="single" w:sz="4" w:space="0" w:color="auto"/>
            </w:tcBorders>
          </w:tcPr>
          <w:p w14:paraId="099FF642" w14:textId="77777777" w:rsidR="008E6F9E" w:rsidRPr="00ED1894" w:rsidRDefault="008E6F9E" w:rsidP="008E6F9E">
            <w:pPr>
              <w:rPr>
                <w:rFonts w:ascii="Courier" w:hAnsi="Courier"/>
              </w:rPr>
            </w:pPr>
            <w:r w:rsidRPr="00ED1894">
              <w:rPr>
                <w:rFonts w:ascii="Courier" w:hAnsi="Courier"/>
                <w:u w:val="single"/>
              </w:rPr>
              <w:t>.01  .01  .98</w:t>
            </w:r>
          </w:p>
          <w:p w14:paraId="58B7070F" w14:textId="77777777" w:rsidR="008E6F9E" w:rsidRPr="00ED1894" w:rsidRDefault="008E6F9E" w:rsidP="008E6F9E">
            <w:r w:rsidRPr="00ED1894">
              <w:rPr>
                <w:rFonts w:ascii="Courier" w:hAnsi="Courier"/>
              </w:rPr>
              <w:t xml:space="preserve"> $4   $7  $97</w:t>
            </w:r>
          </w:p>
          <w:p w14:paraId="0096B66D" w14:textId="77777777" w:rsidR="008E6F9E" w:rsidRPr="00ED1894" w:rsidRDefault="008E6F9E" w:rsidP="008E6F9E"/>
        </w:tc>
        <w:tc>
          <w:tcPr>
            <w:tcW w:w="1530" w:type="dxa"/>
            <w:tcBorders>
              <w:bottom w:val="single" w:sz="4" w:space="0" w:color="auto"/>
            </w:tcBorders>
          </w:tcPr>
          <w:p w14:paraId="30E11D42" w14:textId="77777777" w:rsidR="008E6F9E" w:rsidRPr="00ED1894" w:rsidRDefault="008E6F9E" w:rsidP="008E6F9E">
            <w:pPr>
              <w:spacing w:line="480" w:lineRule="atLeast"/>
            </w:pPr>
            <w:r w:rsidRPr="00ED1894">
              <w:t>81.0</w:t>
            </w:r>
          </w:p>
          <w:p w14:paraId="472C4684" w14:textId="77777777" w:rsidR="008E6F9E" w:rsidRPr="00ED1894" w:rsidRDefault="008E6F9E" w:rsidP="008E6F9E">
            <w:pPr>
              <w:spacing w:line="480" w:lineRule="atLeast"/>
            </w:pPr>
          </w:p>
        </w:tc>
        <w:tc>
          <w:tcPr>
            <w:tcW w:w="2790" w:type="dxa"/>
            <w:tcBorders>
              <w:bottom w:val="single" w:sz="4" w:space="0" w:color="auto"/>
            </w:tcBorders>
          </w:tcPr>
          <w:p w14:paraId="089A1D9F" w14:textId="77777777" w:rsidR="008E6F9E" w:rsidRPr="00ED1894" w:rsidRDefault="008E6F9E" w:rsidP="008E6F9E">
            <w:pPr>
              <w:rPr>
                <w:rFonts w:ascii="Courier" w:hAnsi="Courier"/>
              </w:rPr>
            </w:pPr>
            <w:r w:rsidRPr="00ED1894">
              <w:rPr>
                <w:rFonts w:ascii="Courier" w:hAnsi="Courier"/>
                <w:u w:val="single"/>
              </w:rPr>
              <w:t>.02  .02  .96</w:t>
            </w:r>
          </w:p>
          <w:p w14:paraId="1B6F0886" w14:textId="77777777" w:rsidR="008E6F9E" w:rsidRPr="00ED1894" w:rsidRDefault="008E6F9E" w:rsidP="008E6F9E">
            <w:r w:rsidRPr="00ED1894">
              <w:rPr>
                <w:rFonts w:ascii="Courier" w:hAnsi="Courier"/>
              </w:rPr>
              <w:t xml:space="preserve"> $4  $89  $97</w:t>
            </w:r>
          </w:p>
        </w:tc>
        <w:tc>
          <w:tcPr>
            <w:tcW w:w="1530" w:type="dxa"/>
            <w:tcBorders>
              <w:bottom w:val="single" w:sz="4" w:space="0" w:color="auto"/>
            </w:tcBorders>
          </w:tcPr>
          <w:p w14:paraId="0DA6B328" w14:textId="77777777" w:rsidR="008E6F9E" w:rsidRPr="00ED1894" w:rsidRDefault="008E6F9E" w:rsidP="008E6F9E">
            <w:pPr>
              <w:spacing w:line="480" w:lineRule="atLeast"/>
            </w:pPr>
            <w:r w:rsidRPr="00ED1894">
              <w:t>87.5</w:t>
            </w:r>
          </w:p>
        </w:tc>
      </w:tr>
    </w:tbl>
    <w:p w14:paraId="0E9AEFE9" w14:textId="77777777" w:rsidR="008E6F9E" w:rsidRDefault="008E6F9E" w:rsidP="008E6F9E">
      <w:pPr>
        <w:spacing w:line="480" w:lineRule="auto"/>
      </w:pPr>
    </w:p>
    <w:p w14:paraId="6290B1C7" w14:textId="77777777" w:rsidR="008E6F9E" w:rsidRDefault="008E6F9E" w:rsidP="000C674C">
      <w:pPr>
        <w:spacing w:line="480" w:lineRule="auto"/>
        <w:rPr>
          <w:rFonts w:ascii="Times" w:hAnsi="Times"/>
        </w:rPr>
      </w:pPr>
    </w:p>
    <w:p w14:paraId="6908687E" w14:textId="33924ACC" w:rsidR="00C457D5" w:rsidRPr="00C457D5" w:rsidRDefault="00C457D5" w:rsidP="00A33D2E">
      <w:pPr>
        <w:spacing w:line="480" w:lineRule="auto"/>
        <w:rPr>
          <w:rFonts w:ascii="Times" w:hAnsi="Times"/>
        </w:rPr>
      </w:pPr>
      <w:r w:rsidRPr="00C457D5">
        <w:rPr>
          <w:rFonts w:ascii="Times" w:hAnsi="Times"/>
        </w:rPr>
        <w:tab/>
      </w:r>
      <w:r w:rsidR="007A18C4">
        <w:rPr>
          <w:rFonts w:ascii="Times" w:hAnsi="Times"/>
        </w:rPr>
        <w:t xml:space="preserve"> </w:t>
      </w:r>
      <w:r w:rsidR="00B00E52">
        <w:rPr>
          <w:rFonts w:ascii="Times" w:hAnsi="Times"/>
        </w:rPr>
        <w:t>Analysis of individuals’ data</w:t>
      </w:r>
      <w:r w:rsidR="00AF3FD7">
        <w:rPr>
          <w:rFonts w:ascii="Times" w:hAnsi="Times"/>
        </w:rPr>
        <w:t xml:space="preserve"> showed</w:t>
      </w:r>
      <w:r w:rsidRPr="00C457D5">
        <w:rPr>
          <w:rFonts w:ascii="Times" w:hAnsi="Times"/>
        </w:rPr>
        <w:t xml:space="preserve"> that 51 of 66 </w:t>
      </w:r>
      <w:r w:rsidR="00DF0925">
        <w:rPr>
          <w:rFonts w:ascii="Times" w:hAnsi="Times"/>
        </w:rPr>
        <w:t>participants</w:t>
      </w:r>
      <w:r w:rsidRPr="00C457D5">
        <w:rPr>
          <w:rFonts w:ascii="Times" w:hAnsi="Times"/>
        </w:rPr>
        <w:t xml:space="preserve"> (77%) assigned higher mean judgments to</w:t>
      </w:r>
      <w:r w:rsidR="003268B2">
        <w:rPr>
          <w:rFonts w:ascii="Times" w:hAnsi="Times"/>
        </w:rPr>
        <w:t xml:space="preserve"> dominated gambles than to the </w:t>
      </w:r>
      <w:r w:rsidRPr="00C457D5">
        <w:rPr>
          <w:rFonts w:ascii="Times" w:hAnsi="Times"/>
        </w:rPr>
        <w:t>dominant gambles</w:t>
      </w:r>
      <w:r w:rsidR="00FE5EF5">
        <w:rPr>
          <w:rFonts w:ascii="Times" w:hAnsi="Times"/>
        </w:rPr>
        <w:t xml:space="preserve">, averaged over the four </w:t>
      </w:r>
      <w:r w:rsidR="00392D22">
        <w:rPr>
          <w:rFonts w:ascii="Times" w:hAnsi="Times"/>
        </w:rPr>
        <w:t>tests</w:t>
      </w:r>
      <w:r w:rsidR="00B00E52">
        <w:rPr>
          <w:rFonts w:ascii="Times" w:hAnsi="Times"/>
        </w:rPr>
        <w:t xml:space="preserve"> and two viewpoints</w:t>
      </w:r>
      <w:r w:rsidRPr="00C457D5">
        <w:rPr>
          <w:rFonts w:ascii="Times" w:hAnsi="Times"/>
        </w:rPr>
        <w:t xml:space="preserve">.  Only 15 </w:t>
      </w:r>
      <w:r w:rsidR="00031AA4">
        <w:rPr>
          <w:rFonts w:ascii="Times" w:hAnsi="Times"/>
        </w:rPr>
        <w:t xml:space="preserve">judges </w:t>
      </w:r>
      <w:r w:rsidRPr="00C457D5">
        <w:rPr>
          <w:rFonts w:ascii="Times" w:hAnsi="Times"/>
        </w:rPr>
        <w:t xml:space="preserve">assigned higher mean judgments to the dominant gambles.  </w:t>
      </w:r>
    </w:p>
    <w:p w14:paraId="73BFEDC6" w14:textId="75174F05" w:rsidR="00C457D5" w:rsidRDefault="00CD0BDA" w:rsidP="00055782">
      <w:pPr>
        <w:spacing w:line="480" w:lineRule="auto"/>
        <w:rPr>
          <w:rFonts w:ascii="Times" w:hAnsi="Times"/>
        </w:rPr>
      </w:pPr>
      <w:r>
        <w:rPr>
          <w:rFonts w:ascii="Times" w:hAnsi="Times"/>
        </w:rPr>
        <w:tab/>
        <w:t xml:space="preserve">These results </w:t>
      </w:r>
      <w:r w:rsidR="00B00E52">
        <w:rPr>
          <w:rFonts w:ascii="Times" w:hAnsi="Times"/>
        </w:rPr>
        <w:t xml:space="preserve">with judgment </w:t>
      </w:r>
      <w:r>
        <w:rPr>
          <w:rFonts w:ascii="Times" w:hAnsi="Times"/>
        </w:rPr>
        <w:t xml:space="preserve">agree </w:t>
      </w:r>
      <w:r w:rsidR="00C457D5" w:rsidRPr="00C457D5">
        <w:rPr>
          <w:rFonts w:ascii="Times" w:hAnsi="Times"/>
        </w:rPr>
        <w:t xml:space="preserve">with </w:t>
      </w:r>
      <w:r w:rsidR="00B00E52">
        <w:rPr>
          <w:rFonts w:ascii="Times" w:hAnsi="Times"/>
        </w:rPr>
        <w:t xml:space="preserve">results from </w:t>
      </w:r>
      <w:r w:rsidR="00C457D5" w:rsidRPr="00C457D5">
        <w:rPr>
          <w:rFonts w:ascii="Times" w:hAnsi="Times"/>
        </w:rPr>
        <w:t xml:space="preserve">direct choices between the same </w:t>
      </w:r>
      <w:r w:rsidR="00DF0925">
        <w:rPr>
          <w:rFonts w:ascii="Times" w:hAnsi="Times"/>
        </w:rPr>
        <w:t xml:space="preserve">pairs of </w:t>
      </w:r>
      <w:r w:rsidR="00C457D5" w:rsidRPr="00C457D5">
        <w:rPr>
          <w:rFonts w:ascii="Times" w:hAnsi="Times"/>
        </w:rPr>
        <w:t>gambles</w:t>
      </w:r>
      <w:r w:rsidR="003268B2">
        <w:rPr>
          <w:rFonts w:ascii="Times" w:hAnsi="Times"/>
        </w:rPr>
        <w:t>;</w:t>
      </w:r>
      <w:r w:rsidR="00C457D5" w:rsidRPr="00C457D5">
        <w:rPr>
          <w:rFonts w:ascii="Times" w:hAnsi="Times"/>
        </w:rPr>
        <w:t xml:space="preserve"> Birnbaum and Navarrete (1998)</w:t>
      </w:r>
      <w:r w:rsidR="003268B2">
        <w:rPr>
          <w:rFonts w:ascii="Times" w:hAnsi="Times"/>
        </w:rPr>
        <w:t xml:space="preserve"> </w:t>
      </w:r>
      <w:r w:rsidR="00C457D5" w:rsidRPr="00C457D5">
        <w:rPr>
          <w:rFonts w:ascii="Times" w:hAnsi="Times"/>
        </w:rPr>
        <w:t xml:space="preserve">found that 73, 61, 73, and 73 judges (out of 100) chose the dominated gamble </w:t>
      </w:r>
      <w:r w:rsidR="00C457D5" w:rsidRPr="00055782">
        <w:rPr>
          <w:rFonts w:ascii="Times" w:hAnsi="Times"/>
          <w:i/>
        </w:rPr>
        <w:t>G</w:t>
      </w:r>
      <w:r w:rsidR="00C457D5" w:rsidRPr="00C457D5">
        <w:rPr>
          <w:rFonts w:ascii="Times" w:hAnsi="Times"/>
        </w:rPr>
        <w:t xml:space="preserve">– over the dominant gamble, </w:t>
      </w:r>
      <w:r w:rsidR="00C457D5" w:rsidRPr="00055782">
        <w:rPr>
          <w:rFonts w:ascii="Times" w:hAnsi="Times"/>
          <w:i/>
        </w:rPr>
        <w:t>G+</w:t>
      </w:r>
      <w:r w:rsidR="00C457D5" w:rsidRPr="00C457D5">
        <w:rPr>
          <w:rFonts w:ascii="Times" w:hAnsi="Times"/>
        </w:rPr>
        <w:t xml:space="preserve">, in direct choices </w:t>
      </w:r>
      <w:r w:rsidR="003268B2">
        <w:rPr>
          <w:rFonts w:ascii="Times" w:hAnsi="Times"/>
        </w:rPr>
        <w:t>of</w:t>
      </w:r>
      <w:r w:rsidR="00C457D5" w:rsidRPr="00C457D5">
        <w:rPr>
          <w:rFonts w:ascii="Times" w:hAnsi="Times"/>
        </w:rPr>
        <w:t xml:space="preserve"> </w:t>
      </w:r>
      <w:r w:rsidR="00055782">
        <w:rPr>
          <w:rFonts w:ascii="Times" w:hAnsi="Times"/>
        </w:rPr>
        <w:t>Tests</w:t>
      </w:r>
      <w:r w:rsidR="00C457D5" w:rsidRPr="00C457D5">
        <w:rPr>
          <w:rFonts w:ascii="Times" w:hAnsi="Times"/>
        </w:rPr>
        <w:t xml:space="preserve"> 1 though 4 </w:t>
      </w:r>
      <w:r w:rsidR="003268B2">
        <w:rPr>
          <w:rFonts w:ascii="Times" w:hAnsi="Times"/>
        </w:rPr>
        <w:t>(</w:t>
      </w:r>
      <w:r w:rsidR="00C457D5" w:rsidRPr="00C457D5">
        <w:rPr>
          <w:rFonts w:ascii="Times" w:hAnsi="Times"/>
        </w:rPr>
        <w:t>of Table 1</w:t>
      </w:r>
      <w:r w:rsidR="003268B2">
        <w:rPr>
          <w:rFonts w:ascii="Times" w:hAnsi="Times"/>
        </w:rPr>
        <w:t>)</w:t>
      </w:r>
      <w:r w:rsidR="00C457D5" w:rsidRPr="00C457D5">
        <w:rPr>
          <w:rFonts w:ascii="Times" w:hAnsi="Times"/>
        </w:rPr>
        <w:t xml:space="preserve">, respectively.  </w:t>
      </w:r>
      <w:r>
        <w:rPr>
          <w:rFonts w:ascii="Times" w:hAnsi="Times"/>
        </w:rPr>
        <w:t xml:space="preserve">In sum, violations of first order stochastic dominance are observed in buying </w:t>
      </w:r>
      <w:r w:rsidR="0084515E">
        <w:rPr>
          <w:rFonts w:ascii="Times" w:hAnsi="Times"/>
        </w:rPr>
        <w:t>prices,</w:t>
      </w:r>
      <w:r>
        <w:rPr>
          <w:rFonts w:ascii="Times" w:hAnsi="Times"/>
        </w:rPr>
        <w:t xml:space="preserve"> selling prices, </w:t>
      </w:r>
      <w:r w:rsidR="003268B2">
        <w:rPr>
          <w:rFonts w:ascii="Times" w:hAnsi="Times"/>
        </w:rPr>
        <w:t xml:space="preserve">and in </w:t>
      </w:r>
      <w:r w:rsidR="00DF0925">
        <w:rPr>
          <w:rFonts w:ascii="Times" w:hAnsi="Times"/>
        </w:rPr>
        <w:t xml:space="preserve">direct </w:t>
      </w:r>
      <w:r w:rsidR="003268B2">
        <w:rPr>
          <w:rFonts w:ascii="Times" w:hAnsi="Times"/>
        </w:rPr>
        <w:t>choices</w:t>
      </w:r>
      <w:r w:rsidR="00DF0925">
        <w:rPr>
          <w:rFonts w:ascii="Times" w:hAnsi="Times"/>
        </w:rPr>
        <w:t xml:space="preserve">.  These are </w:t>
      </w:r>
      <w:r w:rsidR="003268B2">
        <w:rPr>
          <w:rFonts w:ascii="Times" w:hAnsi="Times"/>
        </w:rPr>
        <w:t>all systematic violations of TGPT.</w:t>
      </w:r>
      <w:r>
        <w:rPr>
          <w:rFonts w:ascii="Times" w:hAnsi="Times"/>
        </w:rPr>
        <w:t xml:space="preserve"> </w:t>
      </w:r>
      <w:r w:rsidR="00DF0925">
        <w:rPr>
          <w:rFonts w:ascii="Times" w:hAnsi="Times"/>
        </w:rPr>
        <w:t xml:space="preserve">  Because first order stochastic dominance follows in CPT and TGPT for any </w:t>
      </w:r>
      <w:r w:rsidR="00866E05">
        <w:rPr>
          <w:rFonts w:ascii="Times" w:hAnsi="Times"/>
        </w:rPr>
        <w:t xml:space="preserve">utility and any decumulative weighting functions, it is not possible to salvage these models by choosing other parameters, or choosing other functions for utility or weighting. </w:t>
      </w:r>
    </w:p>
    <w:p w14:paraId="7C90A153" w14:textId="6CCE1487" w:rsidR="00055782" w:rsidRPr="00F73EA6" w:rsidRDefault="00055782" w:rsidP="00055782">
      <w:pPr>
        <w:spacing w:line="480" w:lineRule="auto"/>
        <w:rPr>
          <w:rFonts w:ascii="Times" w:hAnsi="Times"/>
          <w:i/>
        </w:rPr>
      </w:pPr>
      <w:r w:rsidRPr="00F73EA6">
        <w:rPr>
          <w:rFonts w:ascii="Times" w:hAnsi="Times"/>
          <w:i/>
        </w:rPr>
        <w:t>2.3 Violations of Restricted Branch Independence</w:t>
      </w:r>
    </w:p>
    <w:p w14:paraId="5389E975" w14:textId="200126E0" w:rsidR="00055782" w:rsidRDefault="00055782" w:rsidP="00055782">
      <w:pPr>
        <w:spacing w:line="480" w:lineRule="auto"/>
        <w:rPr>
          <w:rFonts w:ascii="Times" w:hAnsi="Times"/>
        </w:rPr>
      </w:pPr>
      <w:r>
        <w:rPr>
          <w:rFonts w:ascii="Times" w:hAnsi="Times"/>
        </w:rPr>
        <w:tab/>
        <w:t xml:space="preserve">Because TGPT assumes that the same </w:t>
      </w:r>
      <w:r w:rsidR="00B00E52" w:rsidRPr="00236F23">
        <w:rPr>
          <w:rFonts w:ascii="Times" w:hAnsi="Times"/>
          <w:i/>
        </w:rPr>
        <w:t>W</w:t>
      </w:r>
      <w:r w:rsidR="00B00E52" w:rsidRPr="00337884">
        <w:rPr>
          <w:rFonts w:ascii="Times" w:hAnsi="Times"/>
          <w:vertAlign w:val="superscript"/>
        </w:rPr>
        <w:t>–</w:t>
      </w:r>
      <w:r w:rsidR="00B00E52">
        <w:rPr>
          <w:rFonts w:ascii="Times" w:hAnsi="Times"/>
        </w:rPr>
        <w:t>(</w:t>
      </w:r>
      <w:r w:rsidRPr="009D0833">
        <w:rPr>
          <w:rFonts w:ascii="Times" w:hAnsi="Times"/>
          <w:i/>
        </w:rPr>
        <w:t>p</w:t>
      </w:r>
      <w:r>
        <w:rPr>
          <w:rFonts w:ascii="Times" w:hAnsi="Times"/>
        </w:rPr>
        <w:t xml:space="preserve">) and </w:t>
      </w:r>
      <w:r w:rsidRPr="009D0833">
        <w:rPr>
          <w:rFonts w:ascii="Times" w:hAnsi="Times"/>
          <w:i/>
        </w:rPr>
        <w:t>W</w:t>
      </w:r>
      <w:r>
        <w:rPr>
          <w:rFonts w:ascii="Times" w:hAnsi="Times"/>
        </w:rPr>
        <w:t>(</w:t>
      </w:r>
      <w:r w:rsidRPr="009D0833">
        <w:rPr>
          <w:rFonts w:ascii="Times" w:hAnsi="Times"/>
          <w:i/>
        </w:rPr>
        <w:t>p</w:t>
      </w:r>
      <w:r>
        <w:rPr>
          <w:rFonts w:ascii="Times" w:hAnsi="Times"/>
        </w:rPr>
        <w:t>) functions apply to judgments as to choices, this theory implies that we should be able to predict violations of restricted branch independence from the shape of the probability weighting functions</w:t>
      </w:r>
      <w:r w:rsidR="00772A71">
        <w:rPr>
          <w:rFonts w:ascii="Times" w:hAnsi="Times"/>
        </w:rPr>
        <w:t xml:space="preserve"> estimated from choice experiments</w:t>
      </w:r>
      <w:r>
        <w:rPr>
          <w:rFonts w:ascii="Times" w:hAnsi="Times"/>
        </w:rPr>
        <w:t xml:space="preserve">.  It is well-known that to describe </w:t>
      </w:r>
      <w:r w:rsidR="00A00FEF">
        <w:rPr>
          <w:rFonts w:ascii="Times" w:hAnsi="Times"/>
        </w:rPr>
        <w:t>standard results</w:t>
      </w:r>
      <w:r>
        <w:rPr>
          <w:rFonts w:ascii="Times" w:hAnsi="Times"/>
        </w:rPr>
        <w:t xml:space="preserve"> of </w:t>
      </w:r>
      <w:r w:rsidR="00A00FEF">
        <w:rPr>
          <w:rFonts w:ascii="Times" w:hAnsi="Times"/>
        </w:rPr>
        <w:t>empirical choice studies,</w:t>
      </w:r>
      <w:r>
        <w:rPr>
          <w:rFonts w:ascii="Times" w:hAnsi="Times"/>
        </w:rPr>
        <w:t xml:space="preserve"> including the Allais paradoxes, CPT requires inverse-</w:t>
      </w:r>
      <w:r w:rsidRPr="009D0833">
        <w:rPr>
          <w:rFonts w:ascii="Arial" w:hAnsi="Arial" w:cs="Arial"/>
        </w:rPr>
        <w:t>S</w:t>
      </w:r>
      <w:r>
        <w:rPr>
          <w:rFonts w:ascii="Times" w:hAnsi="Times"/>
        </w:rPr>
        <w:t xml:space="preserve"> probability weighting function</w:t>
      </w:r>
      <w:r w:rsidR="009D0833">
        <w:rPr>
          <w:rFonts w:ascii="Times" w:hAnsi="Times"/>
        </w:rPr>
        <w:t>s in which intermediate branches receive lower weight than lowest or highest valued branches (Tversky &amp; Kahneman, 1992; Birnbaum, 2008; Wakker, 201</w:t>
      </w:r>
      <w:r w:rsidR="00772A71">
        <w:rPr>
          <w:rFonts w:ascii="Times" w:hAnsi="Times"/>
        </w:rPr>
        <w:t>1</w:t>
      </w:r>
      <w:r w:rsidR="009D0833">
        <w:rPr>
          <w:rFonts w:ascii="Times" w:hAnsi="Times"/>
        </w:rPr>
        <w:t xml:space="preserve">). </w:t>
      </w:r>
      <w:r w:rsidR="00A95E63">
        <w:rPr>
          <w:rFonts w:ascii="Times" w:hAnsi="Times"/>
        </w:rPr>
        <w:t xml:space="preserve"> </w:t>
      </w:r>
    </w:p>
    <w:p w14:paraId="1D6F1F7F" w14:textId="56BAFB98" w:rsidR="009D0833" w:rsidRDefault="009D0833" w:rsidP="00055782">
      <w:pPr>
        <w:spacing w:line="480" w:lineRule="auto"/>
        <w:rPr>
          <w:rFonts w:ascii="Times" w:hAnsi="Times"/>
        </w:rPr>
      </w:pPr>
      <w:r>
        <w:rPr>
          <w:rFonts w:ascii="Times" w:hAnsi="Times"/>
        </w:rPr>
        <w:tab/>
      </w:r>
      <w:r w:rsidR="00B00E52">
        <w:rPr>
          <w:rFonts w:ascii="Times" w:hAnsi="Times"/>
        </w:rPr>
        <w:t>Empirically,</w:t>
      </w:r>
      <w:r>
        <w:rPr>
          <w:rFonts w:ascii="Times" w:hAnsi="Times"/>
        </w:rPr>
        <w:t xml:space="preserve"> the </w:t>
      </w:r>
      <w:r w:rsidR="00A95E63">
        <w:rPr>
          <w:rFonts w:ascii="Times" w:hAnsi="Times"/>
        </w:rPr>
        <w:t xml:space="preserve">observed </w:t>
      </w:r>
      <w:r w:rsidR="00866E05">
        <w:rPr>
          <w:rFonts w:ascii="Times" w:hAnsi="Times"/>
        </w:rPr>
        <w:t>type</w:t>
      </w:r>
      <w:r>
        <w:rPr>
          <w:rFonts w:ascii="Times" w:hAnsi="Times"/>
        </w:rPr>
        <w:t xml:space="preserve"> of violation of restricted branch independence in both WTP and WTA judgments </w:t>
      </w:r>
      <w:r w:rsidR="00FE6F2E">
        <w:rPr>
          <w:rFonts w:ascii="Times" w:hAnsi="Times"/>
        </w:rPr>
        <w:t>is not in agreement with the</w:t>
      </w:r>
      <w:r>
        <w:rPr>
          <w:rFonts w:ascii="Times" w:hAnsi="Times"/>
        </w:rPr>
        <w:t xml:space="preserve"> inverse-S weighting function</w:t>
      </w:r>
      <w:r w:rsidR="00873DB2">
        <w:rPr>
          <w:rFonts w:ascii="Times" w:hAnsi="Times"/>
        </w:rPr>
        <w:t xml:space="preserve"> </w:t>
      </w:r>
      <w:r w:rsidR="00FE6F2E">
        <w:rPr>
          <w:rFonts w:ascii="Times" w:hAnsi="Times"/>
        </w:rPr>
        <w:t>postulated</w:t>
      </w:r>
      <w:r w:rsidR="00873DB2">
        <w:rPr>
          <w:rFonts w:ascii="Times" w:hAnsi="Times"/>
        </w:rPr>
        <w:t xml:space="preserve"> in TGPT</w:t>
      </w:r>
      <w:r>
        <w:rPr>
          <w:rFonts w:ascii="Times" w:hAnsi="Times"/>
        </w:rPr>
        <w:t xml:space="preserve"> (Birnbaum &amp; Beeghley, </w:t>
      </w:r>
      <w:r w:rsidR="00F1386B">
        <w:rPr>
          <w:rFonts w:ascii="Times" w:hAnsi="Times"/>
        </w:rPr>
        <w:t>1997</w:t>
      </w:r>
      <w:r>
        <w:rPr>
          <w:rFonts w:ascii="Times" w:hAnsi="Times"/>
        </w:rPr>
        <w:t xml:space="preserve">; Birnbaum &amp; Zimmermann, 1998; Birnbaum &amp; </w:t>
      </w:r>
      <w:r w:rsidR="00873DB2">
        <w:rPr>
          <w:rFonts w:ascii="Times" w:hAnsi="Times"/>
        </w:rPr>
        <w:t>Veira, 1998).</w:t>
      </w:r>
      <w:r w:rsidR="00866E05">
        <w:rPr>
          <w:rFonts w:ascii="Times" w:hAnsi="Times"/>
        </w:rPr>
        <w:t xml:space="preserve">  In these studies, it is typically found that the violations are of Type 1 rather than Type 2 (See Section 1.3).</w:t>
      </w:r>
    </w:p>
    <w:p w14:paraId="4483F3C5" w14:textId="5E52CA49" w:rsidR="004D3D18" w:rsidRDefault="007A4CE2" w:rsidP="00055782">
      <w:pPr>
        <w:spacing w:line="480" w:lineRule="auto"/>
        <w:rPr>
          <w:rFonts w:ascii="Times" w:hAnsi="Times"/>
        </w:rPr>
      </w:pPr>
      <w:r>
        <w:rPr>
          <w:rFonts w:ascii="Times" w:hAnsi="Times"/>
        </w:rPr>
        <w:tab/>
      </w:r>
      <w:r w:rsidR="00A95E63">
        <w:rPr>
          <w:rFonts w:ascii="Times" w:hAnsi="Times"/>
        </w:rPr>
        <w:t xml:space="preserve">For example, </w:t>
      </w:r>
      <w:r>
        <w:rPr>
          <w:rFonts w:ascii="Times" w:hAnsi="Times"/>
        </w:rPr>
        <w:t xml:space="preserve">Table </w:t>
      </w:r>
      <w:r w:rsidR="00AA2BC4">
        <w:rPr>
          <w:rFonts w:ascii="Times" w:hAnsi="Times"/>
        </w:rPr>
        <w:t>2</w:t>
      </w:r>
      <w:r>
        <w:rPr>
          <w:rFonts w:ascii="Times" w:hAnsi="Times"/>
        </w:rPr>
        <w:t xml:space="preserve"> shows mean judgments of 12 of the </w:t>
      </w:r>
      <w:r w:rsidR="00A95E63">
        <w:rPr>
          <w:rFonts w:ascii="Times" w:hAnsi="Times"/>
        </w:rPr>
        <w:t>prospects</w:t>
      </w:r>
      <w:r>
        <w:rPr>
          <w:rFonts w:ascii="Times" w:hAnsi="Times"/>
        </w:rPr>
        <w:t xml:space="preserve"> studied by Birnbaum and </w:t>
      </w:r>
      <w:r w:rsidR="00772A71">
        <w:rPr>
          <w:rFonts w:ascii="Times" w:hAnsi="Times"/>
        </w:rPr>
        <w:t>Beeghley</w:t>
      </w:r>
      <w:r>
        <w:rPr>
          <w:rFonts w:ascii="Times" w:hAnsi="Times"/>
        </w:rPr>
        <w:t xml:space="preserve"> (199</w:t>
      </w:r>
      <w:r w:rsidR="00F1386B">
        <w:rPr>
          <w:rFonts w:ascii="Times" w:hAnsi="Times"/>
        </w:rPr>
        <w:t>7</w:t>
      </w:r>
      <w:r>
        <w:rPr>
          <w:rFonts w:ascii="Times" w:hAnsi="Times"/>
        </w:rPr>
        <w:t>), who asked 46 participants to judge both WTP and WTA for 166 gambles, each of which had three, equally likely outcomes</w:t>
      </w:r>
      <w:r w:rsidR="00A95E63">
        <w:rPr>
          <w:rFonts w:ascii="Times" w:hAnsi="Times"/>
        </w:rPr>
        <w:t>: (</w:t>
      </w:r>
      <w:r w:rsidR="00A95E63" w:rsidRPr="00A95E63">
        <w:rPr>
          <w:rFonts w:ascii="Times" w:hAnsi="Times"/>
          <w:i/>
        </w:rPr>
        <w:t>x, y, z</w:t>
      </w:r>
      <w:r w:rsidR="00A95E63">
        <w:rPr>
          <w:rFonts w:ascii="Times" w:hAnsi="Times"/>
        </w:rPr>
        <w:t>)</w:t>
      </w:r>
      <w:r>
        <w:rPr>
          <w:rFonts w:ascii="Times" w:hAnsi="Times"/>
        </w:rPr>
        <w:t>.  The mean</w:t>
      </w:r>
      <w:r w:rsidR="00866E05">
        <w:rPr>
          <w:rFonts w:ascii="Times" w:hAnsi="Times"/>
        </w:rPr>
        <w:t xml:space="preserve"> (and median)</w:t>
      </w:r>
      <w:r>
        <w:rPr>
          <w:rFonts w:ascii="Times" w:hAnsi="Times"/>
        </w:rPr>
        <w:t xml:space="preserve"> judgments violate restricted branch independence in both viewpoints.  </w:t>
      </w:r>
    </w:p>
    <w:p w14:paraId="52E07F9A" w14:textId="71F2276C" w:rsidR="00E84E1C" w:rsidRDefault="009525F5" w:rsidP="009525F5">
      <w:pPr>
        <w:spacing w:line="480" w:lineRule="auto"/>
        <w:rPr>
          <w:rFonts w:ascii="Times" w:hAnsi="Times"/>
        </w:rPr>
      </w:pPr>
      <w:r>
        <w:rPr>
          <w:rFonts w:ascii="Times" w:hAnsi="Times"/>
        </w:rPr>
        <w:tab/>
        <w:t>The predicted judgments</w:t>
      </w:r>
      <w:r w:rsidR="00B00E52">
        <w:rPr>
          <w:rFonts w:ascii="Times" w:hAnsi="Times"/>
        </w:rPr>
        <w:t xml:space="preserve"> in Table </w:t>
      </w:r>
      <w:r w:rsidR="00AA2BC4">
        <w:rPr>
          <w:rFonts w:ascii="Times" w:hAnsi="Times"/>
        </w:rPr>
        <w:t>2</w:t>
      </w:r>
      <w:r>
        <w:rPr>
          <w:rFonts w:ascii="Times" w:hAnsi="Times"/>
        </w:rPr>
        <w:t xml:space="preserve"> are calculated from TGPT using the parameters estimated by Tversky and Kahneman (1992).  The </w:t>
      </w:r>
      <w:r w:rsidR="00A95E63">
        <w:rPr>
          <w:rFonts w:ascii="Times" w:hAnsi="Times"/>
        </w:rPr>
        <w:t>observed</w:t>
      </w:r>
      <w:r>
        <w:rPr>
          <w:rFonts w:ascii="Times" w:hAnsi="Times"/>
        </w:rPr>
        <w:t xml:space="preserve"> </w:t>
      </w:r>
      <w:r w:rsidR="00E84E1C">
        <w:rPr>
          <w:rFonts w:ascii="Times" w:hAnsi="Times"/>
        </w:rPr>
        <w:t xml:space="preserve">type of </w:t>
      </w:r>
      <w:r>
        <w:rPr>
          <w:rFonts w:ascii="Times" w:hAnsi="Times"/>
        </w:rPr>
        <w:t xml:space="preserve">violations of restricted branch independence are opposite of predictions.  </w:t>
      </w:r>
      <w:r w:rsidR="007A4CE2">
        <w:rPr>
          <w:rFonts w:ascii="Times" w:hAnsi="Times"/>
        </w:rPr>
        <w:t xml:space="preserve">Note that in the </w:t>
      </w:r>
      <w:r w:rsidR="00AD02F7">
        <w:rPr>
          <w:rFonts w:ascii="Times" w:hAnsi="Times"/>
        </w:rPr>
        <w:t>WTA</w:t>
      </w:r>
      <w:r w:rsidR="007A4CE2">
        <w:rPr>
          <w:rFonts w:ascii="Times" w:hAnsi="Times"/>
        </w:rPr>
        <w:t xml:space="preserve"> viewpoint, S($2, $45, $51) = $34.1 &gt; S($2, $12, $96) = $28.5 </w:t>
      </w:r>
      <w:r w:rsidR="00A95E63">
        <w:rPr>
          <w:rFonts w:ascii="Times" w:hAnsi="Times"/>
        </w:rPr>
        <w:t>and</w:t>
      </w:r>
      <w:r w:rsidR="00E84E1C">
        <w:rPr>
          <w:rFonts w:ascii="Times" w:hAnsi="Times"/>
        </w:rPr>
        <w:t xml:space="preserve"> yet</w:t>
      </w:r>
      <w:r w:rsidR="001E18C2">
        <w:rPr>
          <w:rFonts w:ascii="Times" w:hAnsi="Times"/>
        </w:rPr>
        <w:t xml:space="preserve"> S($45, $51, $148) = $62.0</w:t>
      </w:r>
      <w:r w:rsidR="00E84E1C">
        <w:rPr>
          <w:rFonts w:ascii="Times" w:hAnsi="Times"/>
        </w:rPr>
        <w:t xml:space="preserve"> &lt; S($12, $96, $148) = $75.2</w:t>
      </w:r>
      <w:r w:rsidR="001E18C2">
        <w:rPr>
          <w:rFonts w:ascii="Times" w:hAnsi="Times"/>
        </w:rPr>
        <w:t xml:space="preserve">.  However, using TGPT, </w:t>
      </w:r>
      <w:r w:rsidR="00A95E63">
        <w:rPr>
          <w:rFonts w:ascii="Times" w:hAnsi="Times"/>
        </w:rPr>
        <w:t>predictions</w:t>
      </w:r>
      <w:r w:rsidR="001E18C2">
        <w:rPr>
          <w:rFonts w:ascii="Times" w:hAnsi="Times"/>
        </w:rPr>
        <w:t xml:space="preserve"> have </w:t>
      </w:r>
      <w:r w:rsidR="00A95E63">
        <w:rPr>
          <w:rFonts w:ascii="Times" w:hAnsi="Times"/>
        </w:rPr>
        <w:t xml:space="preserve">the </w:t>
      </w:r>
      <w:r w:rsidR="001E18C2">
        <w:rPr>
          <w:rFonts w:ascii="Times" w:hAnsi="Times"/>
        </w:rPr>
        <w:t xml:space="preserve">opposite </w:t>
      </w:r>
      <w:r w:rsidR="00A95E63">
        <w:rPr>
          <w:rFonts w:ascii="Times" w:hAnsi="Times"/>
        </w:rPr>
        <w:t>relations</w:t>
      </w:r>
      <w:r w:rsidR="001E18C2">
        <w:rPr>
          <w:rFonts w:ascii="Times" w:hAnsi="Times"/>
        </w:rPr>
        <w:t xml:space="preserve">.  </w:t>
      </w:r>
      <w:r w:rsidR="00E84E1C">
        <w:rPr>
          <w:rFonts w:ascii="Times" w:hAnsi="Times"/>
        </w:rPr>
        <w:t xml:space="preserve">Thus, the data show the Type 1 violation, whereas TGPT with an inverse-S weighting function implies that </w:t>
      </w:r>
      <w:r w:rsidR="00866E05">
        <w:rPr>
          <w:rFonts w:ascii="Times" w:hAnsi="Times"/>
        </w:rPr>
        <w:t>if systematic violations are observed, they should be of</w:t>
      </w:r>
      <w:r w:rsidR="00E84E1C">
        <w:rPr>
          <w:rFonts w:ascii="Times" w:hAnsi="Times"/>
        </w:rPr>
        <w:t xml:space="preserve"> Type 2.</w:t>
      </w:r>
    </w:p>
    <w:p w14:paraId="43F56AFA" w14:textId="2C3C10D1" w:rsidR="004D3D18" w:rsidRDefault="001E18C2" w:rsidP="00E84E1C">
      <w:pPr>
        <w:spacing w:line="480" w:lineRule="auto"/>
        <w:ind w:firstLine="720"/>
        <w:rPr>
          <w:rFonts w:ascii="Times" w:hAnsi="Times"/>
        </w:rPr>
      </w:pPr>
      <w:r>
        <w:rPr>
          <w:rFonts w:ascii="Times" w:hAnsi="Times"/>
        </w:rPr>
        <w:t xml:space="preserve">Similarly, in the WTP viewpoint, B($2, $33, $39) = $19.1 &gt; B($2, $12, $96) = $14.4 </w:t>
      </w:r>
      <w:r w:rsidR="00A95E63">
        <w:rPr>
          <w:rFonts w:ascii="Times" w:hAnsi="Times"/>
        </w:rPr>
        <w:t>and</w:t>
      </w:r>
      <w:r>
        <w:rPr>
          <w:rFonts w:ascii="Times" w:hAnsi="Times"/>
        </w:rPr>
        <w:t xml:space="preserve"> B($12, $96, $148) = $47.8 &gt; B($45, $51, $148) = $39.8, and the predictions are </w:t>
      </w:r>
      <w:r w:rsidR="00A95E63">
        <w:rPr>
          <w:rFonts w:ascii="Times" w:hAnsi="Times"/>
        </w:rPr>
        <w:t xml:space="preserve">again </w:t>
      </w:r>
      <w:r>
        <w:rPr>
          <w:rFonts w:ascii="Times" w:hAnsi="Times"/>
        </w:rPr>
        <w:t>backwards for TGPT.</w:t>
      </w:r>
      <w:r w:rsidR="00772A71">
        <w:rPr>
          <w:rFonts w:ascii="Times" w:hAnsi="Times"/>
        </w:rPr>
        <w:t xml:space="preserve">  </w:t>
      </w:r>
      <w:r w:rsidR="00AD02F7">
        <w:rPr>
          <w:rFonts w:ascii="Times" w:hAnsi="Times"/>
        </w:rPr>
        <w:t xml:space="preserve">The problem for TGPT is basically the same as for CPT; the inverse-S shaped weighting function implies the opposite </w:t>
      </w:r>
      <w:r w:rsidR="00866E05">
        <w:rPr>
          <w:rFonts w:ascii="Times" w:hAnsi="Times"/>
        </w:rPr>
        <w:t>type</w:t>
      </w:r>
      <w:r w:rsidR="00AD02F7">
        <w:rPr>
          <w:rFonts w:ascii="Times" w:hAnsi="Times"/>
        </w:rPr>
        <w:t xml:space="preserve"> of violations from what is </w:t>
      </w:r>
      <w:r w:rsidR="001D357B">
        <w:rPr>
          <w:rFonts w:ascii="Times" w:hAnsi="Times"/>
        </w:rPr>
        <w:t xml:space="preserve">observed empirically.  </w:t>
      </w:r>
    </w:p>
    <w:p w14:paraId="13DFE940" w14:textId="77777777" w:rsidR="00866E05" w:rsidRDefault="00866E05" w:rsidP="00866E05">
      <w:pPr>
        <w:spacing w:line="480" w:lineRule="auto"/>
        <w:ind w:firstLine="720"/>
        <w:rPr>
          <w:rFonts w:ascii="Times" w:hAnsi="Times"/>
        </w:rPr>
      </w:pPr>
      <w:r>
        <w:rPr>
          <w:rFonts w:ascii="Times" w:hAnsi="Times"/>
        </w:rPr>
        <w:t>Violations of restricted branch independence in choice also show the opposite pattern from that predicted by the inverse-</w:t>
      </w:r>
      <w:r w:rsidRPr="009D0833">
        <w:rPr>
          <w:rFonts w:ascii="Arial" w:hAnsi="Arial" w:cs="Arial"/>
        </w:rPr>
        <w:t xml:space="preserve">S </w:t>
      </w:r>
      <w:r>
        <w:rPr>
          <w:rFonts w:ascii="Times" w:hAnsi="Times"/>
        </w:rPr>
        <w:t xml:space="preserve">weighting function needed by that theory.  This pattern of violations has been replicated in dozens of empirical studies using different formats for presentation of choices (Birnbaum, 2004, 2008; Birnbaum &amp; Bahra, 2012; Birnbaum &amp; Navarrete, 1998).   Therefore, one cannot retain both CPT and the inverse-S decumulative weighting function, if one wants to explain either judgment or choice. </w:t>
      </w:r>
    </w:p>
    <w:p w14:paraId="3CDA0ADF" w14:textId="77777777" w:rsidR="00866E05" w:rsidRDefault="00866E05" w:rsidP="00E84E1C">
      <w:pPr>
        <w:spacing w:line="480" w:lineRule="auto"/>
        <w:ind w:firstLine="720"/>
        <w:rPr>
          <w:rFonts w:ascii="Times" w:hAnsi="Times"/>
        </w:rPr>
      </w:pPr>
    </w:p>
    <w:p w14:paraId="15DEAEF1" w14:textId="7548A95B" w:rsidR="00AA2BC4" w:rsidRDefault="00AA2BC4">
      <w:pPr>
        <w:rPr>
          <w:rFonts w:ascii="Times" w:hAnsi="Times"/>
        </w:rPr>
      </w:pPr>
    </w:p>
    <w:p w14:paraId="35BC9467" w14:textId="77777777" w:rsidR="00AA2BC4" w:rsidRDefault="00AA2BC4" w:rsidP="00AA2BC4">
      <w:pPr>
        <w:spacing w:line="480" w:lineRule="auto"/>
      </w:pPr>
      <w:r>
        <w:t>Table 2.  Reanalysis of Data from Birnbaum and Beeghley (1997).  Predicted WTP and WTA are based on third-generation prospect theory using parameters of Tversky and Kahneman (1992).</w:t>
      </w:r>
    </w:p>
    <w:tbl>
      <w:tblPr>
        <w:tblW w:w="8565" w:type="dxa"/>
        <w:tblInd w:w="93" w:type="dxa"/>
        <w:tblLayout w:type="fixed"/>
        <w:tblLook w:val="04A0" w:firstRow="1" w:lastRow="0" w:firstColumn="1" w:lastColumn="0" w:noHBand="0" w:noVBand="1"/>
      </w:tblPr>
      <w:tblGrid>
        <w:gridCol w:w="1995"/>
        <w:gridCol w:w="1620"/>
        <w:gridCol w:w="1260"/>
        <w:gridCol w:w="1350"/>
        <w:gridCol w:w="1260"/>
        <w:gridCol w:w="1080"/>
      </w:tblGrid>
      <w:tr w:rsidR="00AA2BC4" w:rsidRPr="00773D89" w14:paraId="39674AB1" w14:textId="77777777" w:rsidTr="00866E05">
        <w:trPr>
          <w:trHeight w:val="300"/>
        </w:trPr>
        <w:tc>
          <w:tcPr>
            <w:tcW w:w="1995" w:type="dxa"/>
            <w:tcBorders>
              <w:top w:val="single" w:sz="4" w:space="0" w:color="auto"/>
              <w:left w:val="nil"/>
              <w:bottom w:val="single" w:sz="4" w:space="0" w:color="auto"/>
              <w:right w:val="nil"/>
            </w:tcBorders>
            <w:shd w:val="clear" w:color="auto" w:fill="auto"/>
            <w:noWrap/>
            <w:vAlign w:val="bottom"/>
            <w:hideMark/>
          </w:tcPr>
          <w:p w14:paraId="1E96108E" w14:textId="77777777" w:rsidR="00AA2BC4" w:rsidRPr="00773D89" w:rsidRDefault="00AA2BC4" w:rsidP="00866E05">
            <w:pPr>
              <w:spacing w:before="240" w:line="480" w:lineRule="auto"/>
              <w:rPr>
                <w:rFonts w:ascii="Calibri" w:eastAsia="Times New Roman" w:hAnsi="Calibri" w:cs="Times New Roman"/>
                <w:color w:val="000000"/>
              </w:rPr>
            </w:pPr>
            <w:r w:rsidRPr="00773D89">
              <w:rPr>
                <w:rFonts w:ascii="Calibri" w:eastAsia="Times New Roman" w:hAnsi="Calibri" w:cs="Times New Roman"/>
                <w:color w:val="000000"/>
              </w:rPr>
              <w:t>Lottery</w:t>
            </w:r>
          </w:p>
        </w:tc>
        <w:tc>
          <w:tcPr>
            <w:tcW w:w="1620" w:type="dxa"/>
            <w:tcBorders>
              <w:top w:val="single" w:sz="4" w:space="0" w:color="auto"/>
              <w:left w:val="nil"/>
              <w:bottom w:val="single" w:sz="4" w:space="0" w:color="auto"/>
              <w:right w:val="nil"/>
            </w:tcBorders>
            <w:shd w:val="clear" w:color="auto" w:fill="auto"/>
            <w:noWrap/>
            <w:vAlign w:val="bottom"/>
            <w:hideMark/>
          </w:tcPr>
          <w:p w14:paraId="7E05E8F4"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WTP</w:t>
            </w:r>
          </w:p>
        </w:tc>
        <w:tc>
          <w:tcPr>
            <w:tcW w:w="1260" w:type="dxa"/>
            <w:tcBorders>
              <w:top w:val="single" w:sz="4" w:space="0" w:color="auto"/>
              <w:left w:val="nil"/>
              <w:bottom w:val="single" w:sz="4" w:space="0" w:color="auto"/>
              <w:right w:val="nil"/>
            </w:tcBorders>
            <w:shd w:val="clear" w:color="auto" w:fill="auto"/>
            <w:noWrap/>
            <w:vAlign w:val="bottom"/>
            <w:hideMark/>
          </w:tcPr>
          <w:p w14:paraId="43C6E2E2"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WTA</w:t>
            </w:r>
          </w:p>
        </w:tc>
        <w:tc>
          <w:tcPr>
            <w:tcW w:w="1350" w:type="dxa"/>
            <w:tcBorders>
              <w:top w:val="single" w:sz="4" w:space="0" w:color="auto"/>
              <w:left w:val="nil"/>
              <w:bottom w:val="single" w:sz="4" w:space="0" w:color="auto"/>
              <w:right w:val="nil"/>
            </w:tcBorders>
            <w:shd w:val="clear" w:color="auto" w:fill="auto"/>
            <w:noWrap/>
            <w:vAlign w:val="bottom"/>
            <w:hideMark/>
          </w:tcPr>
          <w:p w14:paraId="3FFAD6E3"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Pred WTP</w:t>
            </w:r>
          </w:p>
        </w:tc>
        <w:tc>
          <w:tcPr>
            <w:tcW w:w="1260" w:type="dxa"/>
            <w:tcBorders>
              <w:top w:val="single" w:sz="4" w:space="0" w:color="auto"/>
              <w:left w:val="nil"/>
              <w:bottom w:val="single" w:sz="4" w:space="0" w:color="auto"/>
              <w:right w:val="nil"/>
            </w:tcBorders>
            <w:shd w:val="clear" w:color="auto" w:fill="auto"/>
            <w:noWrap/>
            <w:vAlign w:val="bottom"/>
            <w:hideMark/>
          </w:tcPr>
          <w:p w14:paraId="151293B1"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Pred WTA</w:t>
            </w:r>
          </w:p>
        </w:tc>
        <w:tc>
          <w:tcPr>
            <w:tcW w:w="1080" w:type="dxa"/>
            <w:tcBorders>
              <w:top w:val="single" w:sz="4" w:space="0" w:color="auto"/>
              <w:left w:val="nil"/>
              <w:bottom w:val="single" w:sz="4" w:space="0" w:color="auto"/>
              <w:right w:val="nil"/>
            </w:tcBorders>
            <w:shd w:val="clear" w:color="auto" w:fill="auto"/>
            <w:noWrap/>
            <w:vAlign w:val="bottom"/>
            <w:hideMark/>
          </w:tcPr>
          <w:p w14:paraId="04B89CE2"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EV</w:t>
            </w:r>
          </w:p>
        </w:tc>
      </w:tr>
      <w:tr w:rsidR="00AA2BC4" w:rsidRPr="00773D89" w14:paraId="3922FBF6" w14:textId="77777777" w:rsidTr="00866E05">
        <w:trPr>
          <w:trHeight w:val="300"/>
        </w:trPr>
        <w:tc>
          <w:tcPr>
            <w:tcW w:w="1995" w:type="dxa"/>
            <w:tcBorders>
              <w:top w:val="single" w:sz="4" w:space="0" w:color="auto"/>
              <w:left w:val="nil"/>
              <w:bottom w:val="nil"/>
              <w:right w:val="nil"/>
            </w:tcBorders>
            <w:shd w:val="clear" w:color="auto" w:fill="auto"/>
            <w:noWrap/>
            <w:vAlign w:val="bottom"/>
            <w:hideMark/>
          </w:tcPr>
          <w:p w14:paraId="4AA931CE" w14:textId="77777777" w:rsidR="00AA2BC4" w:rsidRPr="00773D89" w:rsidRDefault="00AA2BC4" w:rsidP="00AA2BC4">
            <w:pPr>
              <w:spacing w:before="240" w:line="480" w:lineRule="auto"/>
              <w:rPr>
                <w:rFonts w:ascii="Calibri" w:eastAsia="Times New Roman" w:hAnsi="Calibri" w:cs="Times New Roman"/>
                <w:color w:val="000000"/>
              </w:rPr>
            </w:pPr>
            <w:r w:rsidRPr="00773D89">
              <w:rPr>
                <w:rFonts w:ascii="Calibri" w:eastAsia="Times New Roman" w:hAnsi="Calibri" w:cs="Times New Roman"/>
                <w:color w:val="000000"/>
              </w:rPr>
              <w:t>($2, $27, $33)</w:t>
            </w:r>
          </w:p>
        </w:tc>
        <w:tc>
          <w:tcPr>
            <w:tcW w:w="1620" w:type="dxa"/>
            <w:tcBorders>
              <w:top w:val="single" w:sz="4" w:space="0" w:color="auto"/>
              <w:left w:val="nil"/>
              <w:bottom w:val="nil"/>
              <w:right w:val="nil"/>
            </w:tcBorders>
            <w:shd w:val="clear" w:color="auto" w:fill="auto"/>
            <w:noWrap/>
            <w:vAlign w:val="bottom"/>
            <w:hideMark/>
          </w:tcPr>
          <w:p w14:paraId="57E88CF1"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15.4</w:t>
            </w:r>
          </w:p>
        </w:tc>
        <w:tc>
          <w:tcPr>
            <w:tcW w:w="1260" w:type="dxa"/>
            <w:tcBorders>
              <w:top w:val="single" w:sz="4" w:space="0" w:color="auto"/>
              <w:left w:val="nil"/>
              <w:bottom w:val="nil"/>
              <w:right w:val="nil"/>
            </w:tcBorders>
            <w:shd w:val="clear" w:color="auto" w:fill="auto"/>
            <w:noWrap/>
            <w:vAlign w:val="bottom"/>
            <w:hideMark/>
          </w:tcPr>
          <w:p w14:paraId="0F73E2FA"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350" w:type="dxa"/>
            <w:tcBorders>
              <w:top w:val="single" w:sz="4" w:space="0" w:color="auto"/>
              <w:left w:val="nil"/>
              <w:bottom w:val="nil"/>
              <w:right w:val="nil"/>
            </w:tcBorders>
            <w:shd w:val="clear" w:color="auto" w:fill="auto"/>
            <w:noWrap/>
            <w:vAlign w:val="bottom"/>
            <w:hideMark/>
          </w:tcPr>
          <w:p w14:paraId="6BD75A19"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1260" w:type="dxa"/>
            <w:tcBorders>
              <w:top w:val="single" w:sz="4" w:space="0" w:color="auto"/>
              <w:left w:val="nil"/>
              <w:bottom w:val="nil"/>
              <w:right w:val="nil"/>
            </w:tcBorders>
            <w:shd w:val="clear" w:color="auto" w:fill="auto"/>
            <w:noWrap/>
            <w:vAlign w:val="bottom"/>
            <w:hideMark/>
          </w:tcPr>
          <w:p w14:paraId="3FA863A6"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27.0</w:t>
            </w:r>
          </w:p>
        </w:tc>
        <w:tc>
          <w:tcPr>
            <w:tcW w:w="1080" w:type="dxa"/>
            <w:tcBorders>
              <w:top w:val="single" w:sz="4" w:space="0" w:color="auto"/>
              <w:left w:val="nil"/>
              <w:bottom w:val="nil"/>
              <w:right w:val="nil"/>
            </w:tcBorders>
            <w:shd w:val="clear" w:color="auto" w:fill="auto"/>
            <w:noWrap/>
            <w:vAlign w:val="bottom"/>
            <w:hideMark/>
          </w:tcPr>
          <w:p w14:paraId="3A03A6CE"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20.7</w:t>
            </w:r>
          </w:p>
        </w:tc>
      </w:tr>
      <w:tr w:rsidR="00AA2BC4" w:rsidRPr="00773D89" w14:paraId="769D8497" w14:textId="77777777" w:rsidTr="00866E05">
        <w:trPr>
          <w:trHeight w:val="300"/>
        </w:trPr>
        <w:tc>
          <w:tcPr>
            <w:tcW w:w="1995" w:type="dxa"/>
            <w:tcBorders>
              <w:top w:val="nil"/>
              <w:left w:val="nil"/>
              <w:bottom w:val="nil"/>
              <w:right w:val="nil"/>
            </w:tcBorders>
            <w:shd w:val="clear" w:color="auto" w:fill="auto"/>
            <w:noWrap/>
            <w:vAlign w:val="bottom"/>
            <w:hideMark/>
          </w:tcPr>
          <w:p w14:paraId="0E28DF04"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($2, $33 $39)</w:t>
            </w:r>
          </w:p>
        </w:tc>
        <w:tc>
          <w:tcPr>
            <w:tcW w:w="1620" w:type="dxa"/>
            <w:tcBorders>
              <w:top w:val="nil"/>
              <w:left w:val="nil"/>
              <w:bottom w:val="nil"/>
              <w:right w:val="nil"/>
            </w:tcBorders>
            <w:shd w:val="clear" w:color="auto" w:fill="auto"/>
            <w:noWrap/>
            <w:vAlign w:val="bottom"/>
            <w:hideMark/>
          </w:tcPr>
          <w:p w14:paraId="51005D57"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19.1</w:t>
            </w:r>
          </w:p>
        </w:tc>
        <w:tc>
          <w:tcPr>
            <w:tcW w:w="1260" w:type="dxa"/>
            <w:tcBorders>
              <w:top w:val="nil"/>
              <w:left w:val="nil"/>
              <w:bottom w:val="nil"/>
              <w:right w:val="nil"/>
            </w:tcBorders>
            <w:shd w:val="clear" w:color="auto" w:fill="auto"/>
            <w:noWrap/>
            <w:vAlign w:val="bottom"/>
            <w:hideMark/>
          </w:tcPr>
          <w:p w14:paraId="1609B7FD"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26.6</w:t>
            </w:r>
          </w:p>
        </w:tc>
        <w:tc>
          <w:tcPr>
            <w:tcW w:w="1350" w:type="dxa"/>
            <w:tcBorders>
              <w:top w:val="nil"/>
              <w:left w:val="nil"/>
              <w:bottom w:val="nil"/>
              <w:right w:val="nil"/>
            </w:tcBorders>
            <w:shd w:val="clear" w:color="auto" w:fill="auto"/>
            <w:noWrap/>
            <w:vAlign w:val="bottom"/>
            <w:hideMark/>
          </w:tcPr>
          <w:p w14:paraId="0DE40F2C"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7.7</w:t>
            </w:r>
          </w:p>
        </w:tc>
        <w:tc>
          <w:tcPr>
            <w:tcW w:w="1260" w:type="dxa"/>
            <w:tcBorders>
              <w:top w:val="nil"/>
              <w:left w:val="nil"/>
              <w:bottom w:val="nil"/>
              <w:right w:val="nil"/>
            </w:tcBorders>
            <w:shd w:val="clear" w:color="auto" w:fill="auto"/>
            <w:noWrap/>
            <w:vAlign w:val="bottom"/>
            <w:hideMark/>
          </w:tcPr>
          <w:p w14:paraId="0126CF8C"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33.0</w:t>
            </w:r>
          </w:p>
        </w:tc>
        <w:tc>
          <w:tcPr>
            <w:tcW w:w="1080" w:type="dxa"/>
            <w:tcBorders>
              <w:top w:val="nil"/>
              <w:left w:val="nil"/>
              <w:bottom w:val="nil"/>
              <w:right w:val="nil"/>
            </w:tcBorders>
            <w:shd w:val="clear" w:color="auto" w:fill="auto"/>
            <w:noWrap/>
            <w:vAlign w:val="bottom"/>
            <w:hideMark/>
          </w:tcPr>
          <w:p w14:paraId="48F4E90D"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24.7</w:t>
            </w:r>
          </w:p>
        </w:tc>
      </w:tr>
      <w:tr w:rsidR="00AA2BC4" w:rsidRPr="00773D89" w14:paraId="54409B39" w14:textId="77777777" w:rsidTr="00866E05">
        <w:trPr>
          <w:trHeight w:val="300"/>
        </w:trPr>
        <w:tc>
          <w:tcPr>
            <w:tcW w:w="1995" w:type="dxa"/>
            <w:tcBorders>
              <w:top w:val="nil"/>
              <w:left w:val="nil"/>
              <w:bottom w:val="nil"/>
              <w:right w:val="nil"/>
            </w:tcBorders>
            <w:shd w:val="clear" w:color="auto" w:fill="auto"/>
            <w:noWrap/>
            <w:vAlign w:val="bottom"/>
            <w:hideMark/>
          </w:tcPr>
          <w:p w14:paraId="13F49D9A"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 xml:space="preserve">($2, $39, </w:t>
            </w:r>
            <w:r>
              <w:rPr>
                <w:rFonts w:ascii="Calibri" w:eastAsia="Times New Roman" w:hAnsi="Calibri" w:cs="Times New Roman"/>
                <w:color w:val="000000"/>
              </w:rPr>
              <w:t>$45</w:t>
            </w:r>
            <w:r w:rsidRPr="00773D89">
              <w:rPr>
                <w:rFonts w:ascii="Calibri" w:eastAsia="Times New Roman" w:hAnsi="Calibri" w:cs="Times New Roman"/>
                <w:color w:val="000000"/>
              </w:rPr>
              <w:t>)</w:t>
            </w:r>
          </w:p>
        </w:tc>
        <w:tc>
          <w:tcPr>
            <w:tcW w:w="1620" w:type="dxa"/>
            <w:tcBorders>
              <w:top w:val="nil"/>
              <w:left w:val="nil"/>
              <w:bottom w:val="nil"/>
              <w:right w:val="nil"/>
            </w:tcBorders>
            <w:shd w:val="clear" w:color="auto" w:fill="auto"/>
            <w:noWrap/>
            <w:vAlign w:val="bottom"/>
            <w:hideMark/>
          </w:tcPr>
          <w:p w14:paraId="2A4EE374"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19.6</w:t>
            </w:r>
          </w:p>
        </w:tc>
        <w:tc>
          <w:tcPr>
            <w:tcW w:w="1260" w:type="dxa"/>
            <w:tcBorders>
              <w:top w:val="nil"/>
              <w:left w:val="nil"/>
              <w:bottom w:val="nil"/>
              <w:right w:val="nil"/>
            </w:tcBorders>
            <w:shd w:val="clear" w:color="auto" w:fill="auto"/>
            <w:noWrap/>
            <w:vAlign w:val="bottom"/>
            <w:hideMark/>
          </w:tcPr>
          <w:p w14:paraId="2F78B00F"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30.0</w:t>
            </w:r>
          </w:p>
        </w:tc>
        <w:tc>
          <w:tcPr>
            <w:tcW w:w="1350" w:type="dxa"/>
            <w:tcBorders>
              <w:top w:val="nil"/>
              <w:left w:val="nil"/>
              <w:bottom w:val="nil"/>
              <w:right w:val="nil"/>
            </w:tcBorders>
            <w:shd w:val="clear" w:color="auto" w:fill="auto"/>
            <w:noWrap/>
            <w:vAlign w:val="bottom"/>
            <w:hideMark/>
          </w:tcPr>
          <w:p w14:paraId="4406FDE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8.6</w:t>
            </w:r>
          </w:p>
        </w:tc>
        <w:tc>
          <w:tcPr>
            <w:tcW w:w="1260" w:type="dxa"/>
            <w:tcBorders>
              <w:top w:val="nil"/>
              <w:left w:val="nil"/>
              <w:bottom w:val="nil"/>
              <w:right w:val="nil"/>
            </w:tcBorders>
            <w:shd w:val="clear" w:color="auto" w:fill="auto"/>
            <w:noWrap/>
            <w:vAlign w:val="bottom"/>
            <w:hideMark/>
          </w:tcPr>
          <w:p w14:paraId="5B47413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38.9</w:t>
            </w:r>
          </w:p>
        </w:tc>
        <w:tc>
          <w:tcPr>
            <w:tcW w:w="1080" w:type="dxa"/>
            <w:tcBorders>
              <w:top w:val="nil"/>
              <w:left w:val="nil"/>
              <w:bottom w:val="nil"/>
              <w:right w:val="nil"/>
            </w:tcBorders>
            <w:shd w:val="clear" w:color="auto" w:fill="auto"/>
            <w:noWrap/>
            <w:vAlign w:val="bottom"/>
            <w:hideMark/>
          </w:tcPr>
          <w:p w14:paraId="579D9A98"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28.7</w:t>
            </w:r>
          </w:p>
        </w:tc>
      </w:tr>
      <w:tr w:rsidR="00AA2BC4" w:rsidRPr="00773D89" w14:paraId="14CA7F42" w14:textId="77777777" w:rsidTr="00866E05">
        <w:trPr>
          <w:trHeight w:val="300"/>
        </w:trPr>
        <w:tc>
          <w:tcPr>
            <w:tcW w:w="1995" w:type="dxa"/>
            <w:tcBorders>
              <w:top w:val="nil"/>
              <w:left w:val="nil"/>
              <w:bottom w:val="nil"/>
              <w:right w:val="nil"/>
            </w:tcBorders>
            <w:shd w:val="clear" w:color="auto" w:fill="auto"/>
            <w:noWrap/>
            <w:vAlign w:val="bottom"/>
            <w:hideMark/>
          </w:tcPr>
          <w:p w14:paraId="4D8FCA06"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($2, $45, $51)</w:t>
            </w:r>
          </w:p>
        </w:tc>
        <w:tc>
          <w:tcPr>
            <w:tcW w:w="1620" w:type="dxa"/>
            <w:tcBorders>
              <w:top w:val="nil"/>
              <w:left w:val="nil"/>
              <w:bottom w:val="nil"/>
              <w:right w:val="nil"/>
            </w:tcBorders>
            <w:shd w:val="clear" w:color="auto" w:fill="auto"/>
            <w:noWrap/>
            <w:vAlign w:val="bottom"/>
            <w:hideMark/>
          </w:tcPr>
          <w:p w14:paraId="20462CBC"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21.9</w:t>
            </w:r>
          </w:p>
        </w:tc>
        <w:tc>
          <w:tcPr>
            <w:tcW w:w="1260" w:type="dxa"/>
            <w:tcBorders>
              <w:top w:val="nil"/>
              <w:left w:val="nil"/>
              <w:bottom w:val="nil"/>
              <w:right w:val="nil"/>
            </w:tcBorders>
            <w:shd w:val="clear" w:color="auto" w:fill="auto"/>
            <w:noWrap/>
            <w:vAlign w:val="bottom"/>
            <w:hideMark/>
          </w:tcPr>
          <w:p w14:paraId="3F2EF8FF"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34.2</w:t>
            </w:r>
          </w:p>
        </w:tc>
        <w:tc>
          <w:tcPr>
            <w:tcW w:w="1350" w:type="dxa"/>
            <w:tcBorders>
              <w:top w:val="nil"/>
              <w:left w:val="nil"/>
              <w:bottom w:val="nil"/>
              <w:right w:val="nil"/>
            </w:tcBorders>
            <w:shd w:val="clear" w:color="auto" w:fill="auto"/>
            <w:noWrap/>
            <w:vAlign w:val="bottom"/>
            <w:hideMark/>
          </w:tcPr>
          <w:p w14:paraId="08131A2B"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9.6</w:t>
            </w:r>
          </w:p>
        </w:tc>
        <w:tc>
          <w:tcPr>
            <w:tcW w:w="1260" w:type="dxa"/>
            <w:tcBorders>
              <w:top w:val="nil"/>
              <w:left w:val="nil"/>
              <w:bottom w:val="nil"/>
              <w:right w:val="nil"/>
            </w:tcBorders>
            <w:shd w:val="clear" w:color="auto" w:fill="auto"/>
            <w:noWrap/>
            <w:vAlign w:val="bottom"/>
            <w:hideMark/>
          </w:tcPr>
          <w:p w14:paraId="5FDF9AB1"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44.9</w:t>
            </w:r>
          </w:p>
        </w:tc>
        <w:tc>
          <w:tcPr>
            <w:tcW w:w="1080" w:type="dxa"/>
            <w:tcBorders>
              <w:top w:val="nil"/>
              <w:left w:val="nil"/>
              <w:bottom w:val="nil"/>
              <w:right w:val="nil"/>
            </w:tcBorders>
            <w:shd w:val="clear" w:color="auto" w:fill="auto"/>
            <w:noWrap/>
            <w:vAlign w:val="bottom"/>
            <w:hideMark/>
          </w:tcPr>
          <w:p w14:paraId="203E658C"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32.7</w:t>
            </w:r>
          </w:p>
        </w:tc>
      </w:tr>
      <w:tr w:rsidR="00AA2BC4" w:rsidRPr="00773D89" w14:paraId="4951B498" w14:textId="77777777" w:rsidTr="00866E05">
        <w:trPr>
          <w:trHeight w:val="300"/>
        </w:trPr>
        <w:tc>
          <w:tcPr>
            <w:tcW w:w="1995" w:type="dxa"/>
            <w:tcBorders>
              <w:top w:val="nil"/>
              <w:left w:val="nil"/>
              <w:right w:val="nil"/>
            </w:tcBorders>
            <w:shd w:val="clear" w:color="auto" w:fill="auto"/>
            <w:noWrap/>
            <w:vAlign w:val="bottom"/>
            <w:hideMark/>
          </w:tcPr>
          <w:p w14:paraId="3780C0D2"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($2, $51, $57)</w:t>
            </w:r>
          </w:p>
        </w:tc>
        <w:tc>
          <w:tcPr>
            <w:tcW w:w="1620" w:type="dxa"/>
            <w:tcBorders>
              <w:top w:val="nil"/>
              <w:left w:val="nil"/>
              <w:right w:val="nil"/>
            </w:tcBorders>
            <w:shd w:val="clear" w:color="auto" w:fill="auto"/>
            <w:noWrap/>
            <w:vAlign w:val="bottom"/>
            <w:hideMark/>
          </w:tcPr>
          <w:p w14:paraId="61721AD1"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27.7</w:t>
            </w:r>
          </w:p>
        </w:tc>
        <w:tc>
          <w:tcPr>
            <w:tcW w:w="1260" w:type="dxa"/>
            <w:tcBorders>
              <w:top w:val="nil"/>
              <w:left w:val="nil"/>
              <w:right w:val="nil"/>
            </w:tcBorders>
            <w:shd w:val="clear" w:color="auto" w:fill="auto"/>
            <w:noWrap/>
            <w:vAlign w:val="bottom"/>
            <w:hideMark/>
          </w:tcPr>
          <w:p w14:paraId="717BBEA8"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37.1</w:t>
            </w:r>
          </w:p>
        </w:tc>
        <w:tc>
          <w:tcPr>
            <w:tcW w:w="1350" w:type="dxa"/>
            <w:tcBorders>
              <w:top w:val="nil"/>
              <w:left w:val="nil"/>
              <w:right w:val="nil"/>
            </w:tcBorders>
            <w:shd w:val="clear" w:color="auto" w:fill="auto"/>
            <w:noWrap/>
            <w:vAlign w:val="bottom"/>
            <w:hideMark/>
          </w:tcPr>
          <w:p w14:paraId="334E211A"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10.5</w:t>
            </w:r>
          </w:p>
        </w:tc>
        <w:tc>
          <w:tcPr>
            <w:tcW w:w="1260" w:type="dxa"/>
            <w:tcBorders>
              <w:top w:val="nil"/>
              <w:left w:val="nil"/>
              <w:right w:val="nil"/>
            </w:tcBorders>
            <w:shd w:val="clear" w:color="auto" w:fill="auto"/>
            <w:noWrap/>
            <w:vAlign w:val="bottom"/>
            <w:hideMark/>
          </w:tcPr>
          <w:p w14:paraId="5758B5D7"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50.9</w:t>
            </w:r>
          </w:p>
        </w:tc>
        <w:tc>
          <w:tcPr>
            <w:tcW w:w="1080" w:type="dxa"/>
            <w:tcBorders>
              <w:top w:val="nil"/>
              <w:left w:val="nil"/>
              <w:right w:val="nil"/>
            </w:tcBorders>
            <w:shd w:val="clear" w:color="auto" w:fill="auto"/>
            <w:noWrap/>
            <w:vAlign w:val="bottom"/>
            <w:hideMark/>
          </w:tcPr>
          <w:p w14:paraId="0144D951"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36.7</w:t>
            </w:r>
          </w:p>
        </w:tc>
      </w:tr>
      <w:tr w:rsidR="00AA2BC4" w:rsidRPr="00773D89" w14:paraId="4FB43866" w14:textId="77777777" w:rsidTr="00866E05">
        <w:trPr>
          <w:trHeight w:val="300"/>
        </w:trPr>
        <w:tc>
          <w:tcPr>
            <w:tcW w:w="1995" w:type="dxa"/>
            <w:tcBorders>
              <w:top w:val="nil"/>
              <w:left w:val="nil"/>
              <w:bottom w:val="single" w:sz="4" w:space="0" w:color="auto"/>
              <w:right w:val="nil"/>
            </w:tcBorders>
            <w:shd w:val="clear" w:color="auto" w:fill="auto"/>
            <w:noWrap/>
            <w:vAlign w:val="bottom"/>
            <w:hideMark/>
          </w:tcPr>
          <w:p w14:paraId="5E89FF96"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($2, $12, $96)</w:t>
            </w:r>
          </w:p>
        </w:tc>
        <w:tc>
          <w:tcPr>
            <w:tcW w:w="1620" w:type="dxa"/>
            <w:tcBorders>
              <w:top w:val="nil"/>
              <w:left w:val="nil"/>
              <w:bottom w:val="single" w:sz="4" w:space="0" w:color="auto"/>
              <w:right w:val="nil"/>
            </w:tcBorders>
            <w:shd w:val="clear" w:color="auto" w:fill="auto"/>
            <w:noWrap/>
            <w:vAlign w:val="bottom"/>
            <w:hideMark/>
          </w:tcPr>
          <w:p w14:paraId="6F1F170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14.4</w:t>
            </w:r>
          </w:p>
        </w:tc>
        <w:tc>
          <w:tcPr>
            <w:tcW w:w="1260" w:type="dxa"/>
            <w:tcBorders>
              <w:top w:val="nil"/>
              <w:left w:val="nil"/>
              <w:bottom w:val="single" w:sz="4" w:space="0" w:color="auto"/>
              <w:right w:val="nil"/>
            </w:tcBorders>
            <w:shd w:val="clear" w:color="auto" w:fill="auto"/>
            <w:noWrap/>
            <w:vAlign w:val="bottom"/>
            <w:hideMark/>
          </w:tcPr>
          <w:p w14:paraId="16C332D9"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28.5</w:t>
            </w:r>
          </w:p>
        </w:tc>
        <w:tc>
          <w:tcPr>
            <w:tcW w:w="1350" w:type="dxa"/>
            <w:tcBorders>
              <w:top w:val="nil"/>
              <w:left w:val="nil"/>
              <w:bottom w:val="single" w:sz="4" w:space="0" w:color="auto"/>
              <w:right w:val="nil"/>
            </w:tcBorders>
            <w:shd w:val="clear" w:color="auto" w:fill="auto"/>
            <w:noWrap/>
            <w:vAlign w:val="bottom"/>
            <w:hideMark/>
          </w:tcPr>
          <w:p w14:paraId="59827770"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1260" w:type="dxa"/>
            <w:tcBorders>
              <w:top w:val="nil"/>
              <w:left w:val="nil"/>
              <w:bottom w:val="single" w:sz="4" w:space="0" w:color="auto"/>
              <w:right w:val="nil"/>
            </w:tcBorders>
            <w:shd w:val="clear" w:color="auto" w:fill="auto"/>
            <w:noWrap/>
            <w:vAlign w:val="bottom"/>
            <w:hideMark/>
          </w:tcPr>
          <w:p w14:paraId="7D2CDDE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61.5</w:t>
            </w:r>
          </w:p>
        </w:tc>
        <w:tc>
          <w:tcPr>
            <w:tcW w:w="1080" w:type="dxa"/>
            <w:tcBorders>
              <w:top w:val="nil"/>
              <w:left w:val="nil"/>
              <w:bottom w:val="single" w:sz="4" w:space="0" w:color="auto"/>
              <w:right w:val="nil"/>
            </w:tcBorders>
            <w:shd w:val="clear" w:color="auto" w:fill="auto"/>
            <w:noWrap/>
            <w:vAlign w:val="bottom"/>
            <w:hideMark/>
          </w:tcPr>
          <w:p w14:paraId="3D49B512"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36.7</w:t>
            </w:r>
          </w:p>
        </w:tc>
      </w:tr>
      <w:tr w:rsidR="00AA2BC4" w:rsidRPr="00773D89" w14:paraId="163F9CA8" w14:textId="77777777" w:rsidTr="00866E05">
        <w:trPr>
          <w:trHeight w:val="300"/>
        </w:trPr>
        <w:tc>
          <w:tcPr>
            <w:tcW w:w="1995" w:type="dxa"/>
            <w:tcBorders>
              <w:top w:val="single" w:sz="4" w:space="0" w:color="auto"/>
              <w:left w:val="nil"/>
              <w:bottom w:val="nil"/>
              <w:right w:val="nil"/>
            </w:tcBorders>
            <w:shd w:val="clear" w:color="auto" w:fill="auto"/>
            <w:noWrap/>
            <w:vAlign w:val="bottom"/>
            <w:hideMark/>
          </w:tcPr>
          <w:p w14:paraId="4FE4781F" w14:textId="77777777" w:rsidR="00AA2BC4" w:rsidRPr="00773D89" w:rsidRDefault="00AA2BC4" w:rsidP="00AA2BC4">
            <w:pPr>
              <w:spacing w:before="240" w:line="480" w:lineRule="auto"/>
              <w:rPr>
                <w:rFonts w:ascii="Calibri" w:eastAsia="Times New Roman" w:hAnsi="Calibri" w:cs="Times New Roman"/>
                <w:color w:val="000000"/>
              </w:rPr>
            </w:pPr>
            <w:r w:rsidRPr="00773D89">
              <w:rPr>
                <w:rFonts w:ascii="Calibri" w:eastAsia="Times New Roman" w:hAnsi="Calibri" w:cs="Times New Roman"/>
                <w:color w:val="000000"/>
              </w:rPr>
              <w:t>($27, $33, $148)</w:t>
            </w:r>
          </w:p>
        </w:tc>
        <w:tc>
          <w:tcPr>
            <w:tcW w:w="1620" w:type="dxa"/>
            <w:tcBorders>
              <w:top w:val="single" w:sz="4" w:space="0" w:color="auto"/>
              <w:left w:val="nil"/>
              <w:bottom w:val="nil"/>
              <w:right w:val="nil"/>
            </w:tcBorders>
            <w:shd w:val="clear" w:color="auto" w:fill="auto"/>
            <w:noWrap/>
            <w:vAlign w:val="bottom"/>
            <w:hideMark/>
          </w:tcPr>
          <w:p w14:paraId="0AE119A7"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35.5</w:t>
            </w:r>
          </w:p>
        </w:tc>
        <w:tc>
          <w:tcPr>
            <w:tcW w:w="1260" w:type="dxa"/>
            <w:tcBorders>
              <w:top w:val="single" w:sz="4" w:space="0" w:color="auto"/>
              <w:left w:val="nil"/>
              <w:bottom w:val="nil"/>
              <w:right w:val="nil"/>
            </w:tcBorders>
            <w:shd w:val="clear" w:color="auto" w:fill="auto"/>
            <w:noWrap/>
            <w:vAlign w:val="bottom"/>
            <w:hideMark/>
          </w:tcPr>
          <w:p w14:paraId="78A1CDB8"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51.9</w:t>
            </w:r>
          </w:p>
        </w:tc>
        <w:tc>
          <w:tcPr>
            <w:tcW w:w="1350" w:type="dxa"/>
            <w:tcBorders>
              <w:top w:val="single" w:sz="4" w:space="0" w:color="auto"/>
              <w:left w:val="nil"/>
              <w:bottom w:val="nil"/>
              <w:right w:val="nil"/>
            </w:tcBorders>
            <w:shd w:val="clear" w:color="auto" w:fill="auto"/>
            <w:noWrap/>
            <w:vAlign w:val="bottom"/>
            <w:hideMark/>
          </w:tcPr>
          <w:p w14:paraId="725DF291"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38.6</w:t>
            </w:r>
          </w:p>
        </w:tc>
        <w:tc>
          <w:tcPr>
            <w:tcW w:w="1260" w:type="dxa"/>
            <w:tcBorders>
              <w:top w:val="single" w:sz="4" w:space="0" w:color="auto"/>
              <w:left w:val="nil"/>
              <w:bottom w:val="nil"/>
              <w:right w:val="nil"/>
            </w:tcBorders>
            <w:shd w:val="clear" w:color="auto" w:fill="auto"/>
            <w:noWrap/>
            <w:vAlign w:val="bottom"/>
            <w:hideMark/>
          </w:tcPr>
          <w:p w14:paraId="192FA614" w14:textId="77777777" w:rsidR="00AA2BC4" w:rsidRPr="00773D89" w:rsidRDefault="00AA2BC4" w:rsidP="00AA2BC4">
            <w:pPr>
              <w:spacing w:before="240" w:line="480" w:lineRule="auto"/>
              <w:jc w:val="right"/>
              <w:rPr>
                <w:rFonts w:ascii="Calibri" w:eastAsia="Times New Roman" w:hAnsi="Calibri" w:cs="Times New Roman"/>
                <w:color w:val="000000"/>
              </w:rPr>
            </w:pPr>
            <w:r>
              <w:rPr>
                <w:rFonts w:ascii="Calibri" w:eastAsia="Times New Roman" w:hAnsi="Calibri" w:cs="Times New Roman"/>
                <w:color w:val="000000"/>
              </w:rPr>
              <w:t>102.7</w:t>
            </w:r>
          </w:p>
        </w:tc>
        <w:tc>
          <w:tcPr>
            <w:tcW w:w="1080" w:type="dxa"/>
            <w:tcBorders>
              <w:top w:val="single" w:sz="4" w:space="0" w:color="auto"/>
              <w:left w:val="nil"/>
              <w:bottom w:val="nil"/>
              <w:right w:val="nil"/>
            </w:tcBorders>
            <w:shd w:val="clear" w:color="auto" w:fill="auto"/>
            <w:noWrap/>
            <w:vAlign w:val="bottom"/>
            <w:hideMark/>
          </w:tcPr>
          <w:p w14:paraId="54031B6A" w14:textId="77777777" w:rsidR="00AA2BC4" w:rsidRPr="00773D89" w:rsidRDefault="00AA2BC4" w:rsidP="00AA2BC4">
            <w:pPr>
              <w:spacing w:before="240"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69.3</w:t>
            </w:r>
          </w:p>
        </w:tc>
      </w:tr>
      <w:tr w:rsidR="00AA2BC4" w:rsidRPr="00773D89" w14:paraId="75186C25" w14:textId="77777777" w:rsidTr="00866E05">
        <w:trPr>
          <w:trHeight w:val="300"/>
        </w:trPr>
        <w:tc>
          <w:tcPr>
            <w:tcW w:w="1995" w:type="dxa"/>
            <w:tcBorders>
              <w:top w:val="nil"/>
              <w:left w:val="nil"/>
              <w:bottom w:val="nil"/>
              <w:right w:val="nil"/>
            </w:tcBorders>
            <w:shd w:val="clear" w:color="auto" w:fill="auto"/>
            <w:noWrap/>
            <w:vAlign w:val="bottom"/>
            <w:hideMark/>
          </w:tcPr>
          <w:p w14:paraId="2169A922"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($33, $39, $148)</w:t>
            </w:r>
          </w:p>
        </w:tc>
        <w:tc>
          <w:tcPr>
            <w:tcW w:w="1620" w:type="dxa"/>
            <w:tcBorders>
              <w:top w:val="nil"/>
              <w:left w:val="nil"/>
              <w:bottom w:val="nil"/>
              <w:right w:val="nil"/>
            </w:tcBorders>
            <w:shd w:val="clear" w:color="auto" w:fill="auto"/>
            <w:noWrap/>
            <w:vAlign w:val="bottom"/>
            <w:hideMark/>
          </w:tcPr>
          <w:p w14:paraId="6D8A377E"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39.8</w:t>
            </w:r>
          </w:p>
        </w:tc>
        <w:tc>
          <w:tcPr>
            <w:tcW w:w="1260" w:type="dxa"/>
            <w:tcBorders>
              <w:top w:val="nil"/>
              <w:left w:val="nil"/>
              <w:bottom w:val="nil"/>
              <w:right w:val="nil"/>
            </w:tcBorders>
            <w:shd w:val="clear" w:color="auto" w:fill="auto"/>
            <w:noWrap/>
            <w:vAlign w:val="bottom"/>
            <w:hideMark/>
          </w:tcPr>
          <w:p w14:paraId="6A7FDB2D"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50.2</w:t>
            </w:r>
          </w:p>
        </w:tc>
        <w:tc>
          <w:tcPr>
            <w:tcW w:w="1350" w:type="dxa"/>
            <w:tcBorders>
              <w:top w:val="nil"/>
              <w:left w:val="nil"/>
              <w:bottom w:val="nil"/>
              <w:right w:val="nil"/>
            </w:tcBorders>
            <w:shd w:val="clear" w:color="auto" w:fill="auto"/>
            <w:noWrap/>
            <w:vAlign w:val="bottom"/>
            <w:hideMark/>
          </w:tcPr>
          <w:p w14:paraId="460837AC"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44.1</w:t>
            </w:r>
          </w:p>
        </w:tc>
        <w:tc>
          <w:tcPr>
            <w:tcW w:w="1260" w:type="dxa"/>
            <w:tcBorders>
              <w:top w:val="nil"/>
              <w:left w:val="nil"/>
              <w:bottom w:val="nil"/>
              <w:right w:val="nil"/>
            </w:tcBorders>
            <w:shd w:val="clear" w:color="auto" w:fill="auto"/>
            <w:noWrap/>
            <w:vAlign w:val="bottom"/>
            <w:hideMark/>
          </w:tcPr>
          <w:p w14:paraId="444C91A8"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105.0</w:t>
            </w:r>
          </w:p>
        </w:tc>
        <w:tc>
          <w:tcPr>
            <w:tcW w:w="1080" w:type="dxa"/>
            <w:tcBorders>
              <w:top w:val="nil"/>
              <w:left w:val="nil"/>
              <w:bottom w:val="nil"/>
              <w:right w:val="nil"/>
            </w:tcBorders>
            <w:shd w:val="clear" w:color="auto" w:fill="auto"/>
            <w:noWrap/>
            <w:vAlign w:val="bottom"/>
            <w:hideMark/>
          </w:tcPr>
          <w:p w14:paraId="487CC182"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73.3</w:t>
            </w:r>
          </w:p>
        </w:tc>
      </w:tr>
      <w:tr w:rsidR="00AA2BC4" w:rsidRPr="00773D89" w14:paraId="6034ADC8" w14:textId="77777777" w:rsidTr="00866E05">
        <w:trPr>
          <w:trHeight w:val="300"/>
        </w:trPr>
        <w:tc>
          <w:tcPr>
            <w:tcW w:w="1995" w:type="dxa"/>
            <w:tcBorders>
              <w:top w:val="nil"/>
              <w:left w:val="nil"/>
              <w:bottom w:val="nil"/>
              <w:right w:val="nil"/>
            </w:tcBorders>
            <w:shd w:val="clear" w:color="auto" w:fill="auto"/>
            <w:noWrap/>
            <w:vAlign w:val="bottom"/>
            <w:hideMark/>
          </w:tcPr>
          <w:p w14:paraId="44F9B210"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($39, $45, $148)</w:t>
            </w:r>
          </w:p>
        </w:tc>
        <w:tc>
          <w:tcPr>
            <w:tcW w:w="1620" w:type="dxa"/>
            <w:tcBorders>
              <w:top w:val="nil"/>
              <w:left w:val="nil"/>
              <w:bottom w:val="nil"/>
              <w:right w:val="nil"/>
            </w:tcBorders>
            <w:shd w:val="clear" w:color="auto" w:fill="auto"/>
            <w:noWrap/>
            <w:vAlign w:val="bottom"/>
            <w:hideMark/>
          </w:tcPr>
          <w:p w14:paraId="3A30FBEF"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45.2</w:t>
            </w:r>
          </w:p>
        </w:tc>
        <w:tc>
          <w:tcPr>
            <w:tcW w:w="1260" w:type="dxa"/>
            <w:tcBorders>
              <w:top w:val="nil"/>
              <w:left w:val="nil"/>
              <w:bottom w:val="nil"/>
              <w:right w:val="nil"/>
            </w:tcBorders>
            <w:shd w:val="clear" w:color="auto" w:fill="auto"/>
            <w:noWrap/>
            <w:vAlign w:val="bottom"/>
            <w:hideMark/>
          </w:tcPr>
          <w:p w14:paraId="043DDDCA"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58.5</w:t>
            </w:r>
          </w:p>
        </w:tc>
        <w:tc>
          <w:tcPr>
            <w:tcW w:w="1350" w:type="dxa"/>
            <w:tcBorders>
              <w:top w:val="nil"/>
              <w:left w:val="nil"/>
              <w:bottom w:val="nil"/>
              <w:right w:val="nil"/>
            </w:tcBorders>
            <w:shd w:val="clear" w:color="auto" w:fill="auto"/>
            <w:noWrap/>
            <w:vAlign w:val="bottom"/>
            <w:hideMark/>
          </w:tcPr>
          <w:p w14:paraId="54723951"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49.6</w:t>
            </w:r>
          </w:p>
        </w:tc>
        <w:tc>
          <w:tcPr>
            <w:tcW w:w="1260" w:type="dxa"/>
            <w:tcBorders>
              <w:top w:val="nil"/>
              <w:left w:val="nil"/>
              <w:bottom w:val="nil"/>
              <w:right w:val="nil"/>
            </w:tcBorders>
            <w:shd w:val="clear" w:color="auto" w:fill="auto"/>
            <w:noWrap/>
            <w:vAlign w:val="bottom"/>
            <w:hideMark/>
          </w:tcPr>
          <w:p w14:paraId="3D0DB55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107.3</w:t>
            </w:r>
          </w:p>
        </w:tc>
        <w:tc>
          <w:tcPr>
            <w:tcW w:w="1080" w:type="dxa"/>
            <w:tcBorders>
              <w:top w:val="nil"/>
              <w:left w:val="nil"/>
              <w:bottom w:val="nil"/>
              <w:right w:val="nil"/>
            </w:tcBorders>
            <w:shd w:val="clear" w:color="auto" w:fill="auto"/>
            <w:noWrap/>
            <w:vAlign w:val="bottom"/>
            <w:hideMark/>
          </w:tcPr>
          <w:p w14:paraId="51F28712"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77.3</w:t>
            </w:r>
          </w:p>
        </w:tc>
      </w:tr>
      <w:tr w:rsidR="00AA2BC4" w:rsidRPr="00773D89" w14:paraId="3A535327" w14:textId="77777777" w:rsidTr="00866E05">
        <w:trPr>
          <w:trHeight w:val="300"/>
        </w:trPr>
        <w:tc>
          <w:tcPr>
            <w:tcW w:w="1995" w:type="dxa"/>
            <w:tcBorders>
              <w:top w:val="nil"/>
              <w:left w:val="nil"/>
              <w:bottom w:val="nil"/>
              <w:right w:val="nil"/>
            </w:tcBorders>
            <w:shd w:val="clear" w:color="auto" w:fill="auto"/>
            <w:noWrap/>
            <w:vAlign w:val="bottom"/>
            <w:hideMark/>
          </w:tcPr>
          <w:p w14:paraId="5FFBAF3D"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($45, $51, $148)</w:t>
            </w:r>
          </w:p>
        </w:tc>
        <w:tc>
          <w:tcPr>
            <w:tcW w:w="1620" w:type="dxa"/>
            <w:tcBorders>
              <w:top w:val="nil"/>
              <w:left w:val="nil"/>
              <w:bottom w:val="nil"/>
              <w:right w:val="nil"/>
            </w:tcBorders>
            <w:shd w:val="clear" w:color="auto" w:fill="auto"/>
            <w:noWrap/>
            <w:vAlign w:val="bottom"/>
            <w:hideMark/>
          </w:tcPr>
          <w:p w14:paraId="557EB257"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49.9</w:t>
            </w:r>
          </w:p>
        </w:tc>
        <w:tc>
          <w:tcPr>
            <w:tcW w:w="1260" w:type="dxa"/>
            <w:tcBorders>
              <w:top w:val="nil"/>
              <w:left w:val="nil"/>
              <w:bottom w:val="nil"/>
              <w:right w:val="nil"/>
            </w:tcBorders>
            <w:shd w:val="clear" w:color="auto" w:fill="auto"/>
            <w:noWrap/>
            <w:vAlign w:val="bottom"/>
            <w:hideMark/>
          </w:tcPr>
          <w:p w14:paraId="788CA51E"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62.0</w:t>
            </w:r>
          </w:p>
        </w:tc>
        <w:tc>
          <w:tcPr>
            <w:tcW w:w="1350" w:type="dxa"/>
            <w:tcBorders>
              <w:top w:val="nil"/>
              <w:left w:val="nil"/>
              <w:bottom w:val="nil"/>
              <w:right w:val="nil"/>
            </w:tcBorders>
            <w:shd w:val="clear" w:color="auto" w:fill="auto"/>
            <w:noWrap/>
            <w:vAlign w:val="bottom"/>
            <w:hideMark/>
          </w:tcPr>
          <w:p w14:paraId="46A77738"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55.0</w:t>
            </w:r>
          </w:p>
        </w:tc>
        <w:tc>
          <w:tcPr>
            <w:tcW w:w="1260" w:type="dxa"/>
            <w:tcBorders>
              <w:top w:val="nil"/>
              <w:left w:val="nil"/>
              <w:bottom w:val="nil"/>
              <w:right w:val="nil"/>
            </w:tcBorders>
            <w:shd w:val="clear" w:color="auto" w:fill="auto"/>
            <w:noWrap/>
            <w:vAlign w:val="bottom"/>
            <w:hideMark/>
          </w:tcPr>
          <w:p w14:paraId="21957AFC"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109.6</w:t>
            </w:r>
          </w:p>
        </w:tc>
        <w:tc>
          <w:tcPr>
            <w:tcW w:w="1080" w:type="dxa"/>
            <w:tcBorders>
              <w:top w:val="nil"/>
              <w:left w:val="nil"/>
              <w:bottom w:val="nil"/>
              <w:right w:val="nil"/>
            </w:tcBorders>
            <w:shd w:val="clear" w:color="auto" w:fill="auto"/>
            <w:noWrap/>
            <w:vAlign w:val="bottom"/>
            <w:hideMark/>
          </w:tcPr>
          <w:p w14:paraId="7E9BCEA4"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81.3</w:t>
            </w:r>
          </w:p>
        </w:tc>
      </w:tr>
      <w:tr w:rsidR="00AA2BC4" w:rsidRPr="00773D89" w14:paraId="3E4FA464" w14:textId="77777777" w:rsidTr="00866E05">
        <w:trPr>
          <w:trHeight w:val="300"/>
        </w:trPr>
        <w:tc>
          <w:tcPr>
            <w:tcW w:w="1995" w:type="dxa"/>
            <w:tcBorders>
              <w:top w:val="nil"/>
              <w:left w:val="nil"/>
              <w:right w:val="nil"/>
            </w:tcBorders>
            <w:shd w:val="clear" w:color="auto" w:fill="auto"/>
            <w:noWrap/>
            <w:vAlign w:val="bottom"/>
            <w:hideMark/>
          </w:tcPr>
          <w:p w14:paraId="29A9D676"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($51, $57, $148)</w:t>
            </w:r>
          </w:p>
        </w:tc>
        <w:tc>
          <w:tcPr>
            <w:tcW w:w="1620" w:type="dxa"/>
            <w:tcBorders>
              <w:top w:val="nil"/>
              <w:left w:val="nil"/>
              <w:right w:val="nil"/>
            </w:tcBorders>
            <w:shd w:val="clear" w:color="auto" w:fill="auto"/>
            <w:noWrap/>
            <w:vAlign w:val="bottom"/>
            <w:hideMark/>
          </w:tcPr>
          <w:p w14:paraId="739537CB"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56.5</w:t>
            </w:r>
          </w:p>
        </w:tc>
        <w:tc>
          <w:tcPr>
            <w:tcW w:w="1260" w:type="dxa"/>
            <w:tcBorders>
              <w:top w:val="nil"/>
              <w:left w:val="nil"/>
              <w:right w:val="nil"/>
            </w:tcBorders>
            <w:shd w:val="clear" w:color="auto" w:fill="auto"/>
            <w:noWrap/>
            <w:vAlign w:val="bottom"/>
            <w:hideMark/>
          </w:tcPr>
          <w:p w14:paraId="3E8A5929"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68.5</w:t>
            </w:r>
          </w:p>
        </w:tc>
        <w:tc>
          <w:tcPr>
            <w:tcW w:w="1350" w:type="dxa"/>
            <w:tcBorders>
              <w:top w:val="nil"/>
              <w:left w:val="nil"/>
              <w:right w:val="nil"/>
            </w:tcBorders>
            <w:shd w:val="clear" w:color="auto" w:fill="auto"/>
            <w:noWrap/>
            <w:vAlign w:val="bottom"/>
            <w:hideMark/>
          </w:tcPr>
          <w:p w14:paraId="5C8B61D2"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60.5</w:t>
            </w:r>
          </w:p>
        </w:tc>
        <w:tc>
          <w:tcPr>
            <w:tcW w:w="1260" w:type="dxa"/>
            <w:tcBorders>
              <w:top w:val="nil"/>
              <w:left w:val="nil"/>
              <w:right w:val="nil"/>
            </w:tcBorders>
            <w:shd w:val="clear" w:color="auto" w:fill="auto"/>
            <w:noWrap/>
            <w:vAlign w:val="bottom"/>
            <w:hideMark/>
          </w:tcPr>
          <w:p w14:paraId="6A348CA7"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111.8</w:t>
            </w:r>
          </w:p>
        </w:tc>
        <w:tc>
          <w:tcPr>
            <w:tcW w:w="1080" w:type="dxa"/>
            <w:tcBorders>
              <w:top w:val="nil"/>
              <w:left w:val="nil"/>
              <w:right w:val="nil"/>
            </w:tcBorders>
            <w:shd w:val="clear" w:color="auto" w:fill="auto"/>
            <w:noWrap/>
            <w:vAlign w:val="bottom"/>
            <w:hideMark/>
          </w:tcPr>
          <w:p w14:paraId="7D04DAED"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85.3</w:t>
            </w:r>
          </w:p>
        </w:tc>
      </w:tr>
      <w:tr w:rsidR="00AA2BC4" w:rsidRPr="00773D89" w14:paraId="7799743F" w14:textId="77777777" w:rsidTr="00866E05">
        <w:trPr>
          <w:trHeight w:val="300"/>
        </w:trPr>
        <w:tc>
          <w:tcPr>
            <w:tcW w:w="1995" w:type="dxa"/>
            <w:tcBorders>
              <w:top w:val="nil"/>
              <w:left w:val="nil"/>
              <w:bottom w:val="single" w:sz="4" w:space="0" w:color="auto"/>
              <w:right w:val="nil"/>
            </w:tcBorders>
            <w:shd w:val="clear" w:color="auto" w:fill="auto"/>
            <w:noWrap/>
            <w:vAlign w:val="bottom"/>
            <w:hideMark/>
          </w:tcPr>
          <w:p w14:paraId="1062788E" w14:textId="77777777" w:rsidR="00AA2BC4" w:rsidRPr="00773D89" w:rsidRDefault="00AA2BC4" w:rsidP="00AA2BC4">
            <w:pPr>
              <w:spacing w:line="480" w:lineRule="auto"/>
              <w:rPr>
                <w:rFonts w:ascii="Calibri" w:eastAsia="Times New Roman" w:hAnsi="Calibri" w:cs="Times New Roman"/>
                <w:color w:val="000000"/>
              </w:rPr>
            </w:pPr>
            <w:r w:rsidRPr="00773D89">
              <w:rPr>
                <w:rFonts w:ascii="Calibri" w:eastAsia="Times New Roman" w:hAnsi="Calibri" w:cs="Times New Roman"/>
                <w:color w:val="000000"/>
              </w:rPr>
              <w:t>($12, $96, $148)</w:t>
            </w:r>
          </w:p>
        </w:tc>
        <w:tc>
          <w:tcPr>
            <w:tcW w:w="1620" w:type="dxa"/>
            <w:tcBorders>
              <w:top w:val="nil"/>
              <w:left w:val="nil"/>
              <w:bottom w:val="single" w:sz="4" w:space="0" w:color="auto"/>
              <w:right w:val="nil"/>
            </w:tcBorders>
            <w:shd w:val="clear" w:color="auto" w:fill="auto"/>
            <w:noWrap/>
            <w:vAlign w:val="bottom"/>
            <w:hideMark/>
          </w:tcPr>
          <w:p w14:paraId="2CB7AC77"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47.8</w:t>
            </w:r>
          </w:p>
        </w:tc>
        <w:tc>
          <w:tcPr>
            <w:tcW w:w="1260" w:type="dxa"/>
            <w:tcBorders>
              <w:top w:val="nil"/>
              <w:left w:val="nil"/>
              <w:bottom w:val="single" w:sz="4" w:space="0" w:color="auto"/>
              <w:right w:val="nil"/>
            </w:tcBorders>
            <w:shd w:val="clear" w:color="auto" w:fill="auto"/>
            <w:noWrap/>
            <w:vAlign w:val="bottom"/>
            <w:hideMark/>
          </w:tcPr>
          <w:p w14:paraId="1D6012A5"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75.2</w:t>
            </w:r>
          </w:p>
        </w:tc>
        <w:tc>
          <w:tcPr>
            <w:tcW w:w="1350" w:type="dxa"/>
            <w:tcBorders>
              <w:top w:val="nil"/>
              <w:left w:val="nil"/>
              <w:bottom w:val="single" w:sz="4" w:space="0" w:color="auto"/>
              <w:right w:val="nil"/>
            </w:tcBorders>
            <w:shd w:val="clear" w:color="auto" w:fill="auto"/>
            <w:noWrap/>
            <w:vAlign w:val="bottom"/>
            <w:hideMark/>
          </w:tcPr>
          <w:p w14:paraId="09B80D60"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30.7</w:t>
            </w:r>
          </w:p>
        </w:tc>
        <w:tc>
          <w:tcPr>
            <w:tcW w:w="1260" w:type="dxa"/>
            <w:tcBorders>
              <w:top w:val="nil"/>
              <w:left w:val="nil"/>
              <w:bottom w:val="single" w:sz="4" w:space="0" w:color="auto"/>
              <w:right w:val="nil"/>
            </w:tcBorders>
            <w:shd w:val="clear" w:color="auto" w:fill="auto"/>
            <w:noWrap/>
            <w:vAlign w:val="bottom"/>
            <w:hideMark/>
          </w:tcPr>
          <w:p w14:paraId="74E5CFA6" w14:textId="77777777" w:rsidR="00AA2BC4" w:rsidRPr="00773D89" w:rsidRDefault="00AA2BC4" w:rsidP="00AA2BC4">
            <w:pPr>
              <w:spacing w:line="480" w:lineRule="auto"/>
              <w:jc w:val="right"/>
              <w:rPr>
                <w:rFonts w:ascii="Calibri" w:eastAsia="Times New Roman" w:hAnsi="Calibri" w:cs="Times New Roman"/>
                <w:color w:val="000000"/>
              </w:rPr>
            </w:pPr>
            <w:r>
              <w:rPr>
                <w:rFonts w:ascii="Calibri" w:eastAsia="Times New Roman" w:hAnsi="Calibri" w:cs="Times New Roman"/>
                <w:color w:val="000000"/>
              </w:rPr>
              <w:t>108.0</w:t>
            </w:r>
          </w:p>
        </w:tc>
        <w:tc>
          <w:tcPr>
            <w:tcW w:w="1080" w:type="dxa"/>
            <w:tcBorders>
              <w:top w:val="nil"/>
              <w:left w:val="nil"/>
              <w:bottom w:val="single" w:sz="4" w:space="0" w:color="auto"/>
              <w:right w:val="nil"/>
            </w:tcBorders>
            <w:shd w:val="clear" w:color="auto" w:fill="auto"/>
            <w:noWrap/>
            <w:vAlign w:val="bottom"/>
            <w:hideMark/>
          </w:tcPr>
          <w:p w14:paraId="2F5C00DA" w14:textId="77777777" w:rsidR="00AA2BC4" w:rsidRPr="00773D89" w:rsidRDefault="00AA2BC4" w:rsidP="00AA2BC4">
            <w:pPr>
              <w:spacing w:line="480" w:lineRule="auto"/>
              <w:jc w:val="right"/>
              <w:rPr>
                <w:rFonts w:ascii="Calibri" w:eastAsia="Times New Roman" w:hAnsi="Calibri" w:cs="Times New Roman"/>
                <w:color w:val="000000"/>
              </w:rPr>
            </w:pPr>
            <w:r w:rsidRPr="00773D89">
              <w:rPr>
                <w:rFonts w:ascii="Calibri" w:eastAsia="Times New Roman" w:hAnsi="Calibri" w:cs="Times New Roman"/>
                <w:color w:val="000000"/>
              </w:rPr>
              <w:t>85.3</w:t>
            </w:r>
          </w:p>
        </w:tc>
      </w:tr>
    </w:tbl>
    <w:p w14:paraId="1FB1E27E" w14:textId="77777777" w:rsidR="00AA2BC4" w:rsidRDefault="00AA2BC4" w:rsidP="00AA2BC4">
      <w:pPr>
        <w:spacing w:line="480" w:lineRule="auto"/>
        <w:rPr>
          <w:rFonts w:ascii="Times" w:hAnsi="Times"/>
        </w:rPr>
      </w:pPr>
    </w:p>
    <w:p w14:paraId="29D874AE" w14:textId="15BC29D1" w:rsidR="006A3AAE" w:rsidRPr="000B1933" w:rsidRDefault="006A3AAE" w:rsidP="006A3AAE">
      <w:pPr>
        <w:spacing w:line="480" w:lineRule="auto"/>
        <w:rPr>
          <w:rFonts w:ascii="Times" w:hAnsi="Times"/>
          <w:b/>
        </w:rPr>
      </w:pPr>
      <w:r w:rsidRPr="000B1933">
        <w:rPr>
          <w:rFonts w:ascii="Times" w:hAnsi="Times"/>
          <w:b/>
        </w:rPr>
        <w:t>3. Configural Weighting Models</w:t>
      </w:r>
    </w:p>
    <w:p w14:paraId="31549A9C" w14:textId="47A45A92" w:rsidR="006A3AAE" w:rsidRDefault="006A3AAE" w:rsidP="006A3AAE">
      <w:pPr>
        <w:spacing w:line="480" w:lineRule="auto"/>
        <w:rPr>
          <w:rFonts w:ascii="Times" w:hAnsi="Times"/>
        </w:rPr>
      </w:pPr>
      <w:r>
        <w:rPr>
          <w:rFonts w:ascii="Times" w:hAnsi="Times"/>
        </w:rPr>
        <w:tab/>
      </w:r>
      <w:r w:rsidR="00CD6907">
        <w:rPr>
          <w:rFonts w:ascii="Times" w:hAnsi="Times"/>
        </w:rPr>
        <w:t>In social</w:t>
      </w:r>
      <w:r w:rsidR="000B3D72">
        <w:rPr>
          <w:rFonts w:ascii="Times" w:hAnsi="Times"/>
        </w:rPr>
        <w:t xml:space="preserve"> and evaluative</w:t>
      </w:r>
      <w:r w:rsidR="00CD6907">
        <w:rPr>
          <w:rFonts w:ascii="Times" w:hAnsi="Times"/>
        </w:rPr>
        <w:t xml:space="preserve"> judgment tasks, it is often the case that unfavorable or negative information seems to override the effects of positive</w:t>
      </w:r>
      <w:r w:rsidR="000B3D72">
        <w:rPr>
          <w:rFonts w:ascii="Times" w:hAnsi="Times"/>
        </w:rPr>
        <w:t xml:space="preserve"> or favorable</w:t>
      </w:r>
      <w:r w:rsidR="00CD6907">
        <w:rPr>
          <w:rFonts w:ascii="Times" w:hAnsi="Times"/>
        </w:rPr>
        <w:t xml:space="preserve"> information.  Birnbaum (1974) cons</w:t>
      </w:r>
      <w:r w:rsidR="000B3D72">
        <w:rPr>
          <w:rFonts w:ascii="Times" w:hAnsi="Times"/>
        </w:rPr>
        <w:t>idered two theories to explain this effect</w:t>
      </w:r>
      <w:r w:rsidR="00CD6907">
        <w:rPr>
          <w:rFonts w:ascii="Times" w:hAnsi="Times"/>
        </w:rPr>
        <w:t xml:space="preserve">: </w:t>
      </w:r>
      <w:r w:rsidR="000B3D72">
        <w:rPr>
          <w:rFonts w:ascii="Times" w:hAnsi="Times"/>
        </w:rPr>
        <w:t>either</w:t>
      </w:r>
      <w:r w:rsidR="00CD6907">
        <w:rPr>
          <w:rFonts w:ascii="Times" w:hAnsi="Times"/>
        </w:rPr>
        <w:t xml:space="preserve"> the negative information has more extreme value </w:t>
      </w:r>
      <w:r w:rsidR="000B3D72">
        <w:rPr>
          <w:rFonts w:ascii="Times" w:hAnsi="Times"/>
        </w:rPr>
        <w:t>or</w:t>
      </w:r>
      <w:r w:rsidR="00CD6907">
        <w:rPr>
          <w:rFonts w:ascii="Times" w:hAnsi="Times"/>
        </w:rPr>
        <w:t xml:space="preserve"> it has greater weight.  In a series of experiments, Birnbaum (1974) concluded that the lower valued or negative information has greater weight, and represented </w:t>
      </w:r>
      <w:r w:rsidR="000B3D72">
        <w:rPr>
          <w:rFonts w:ascii="Times" w:hAnsi="Times"/>
        </w:rPr>
        <w:t>the combination of information by a rank-affected configural weight averaging model:</w:t>
      </w:r>
    </w:p>
    <w:p w14:paraId="6D01B41C" w14:textId="4C2DBB84" w:rsidR="000B3D72" w:rsidRDefault="0075426C" w:rsidP="006A3AAE">
      <w:pPr>
        <w:spacing w:line="480" w:lineRule="auto"/>
        <w:rPr>
          <w:rFonts w:ascii="Times" w:hAnsi="Times"/>
        </w:rPr>
      </w:pPr>
      <w:r>
        <w:rPr>
          <w:rFonts w:ascii="Times" w:hAnsi="Times"/>
        </w:rPr>
        <w:t>(10)</w:t>
      </w:r>
      <w:r w:rsidR="000B3D72">
        <w:rPr>
          <w:rFonts w:ascii="Times" w:hAnsi="Times"/>
        </w:rPr>
        <w:tab/>
      </w:r>
      <w:r w:rsidR="000B3D72">
        <w:rPr>
          <w:rFonts w:ascii="Times" w:hAnsi="Times"/>
        </w:rPr>
        <w:tab/>
      </w:r>
      <w:r w:rsidR="0027243F">
        <w:rPr>
          <w:rFonts w:ascii="Times" w:hAnsi="Times"/>
        </w:rPr>
        <w:t>V</w:t>
      </w:r>
      <w:r w:rsidR="000B3D72">
        <w:rPr>
          <w:rFonts w:ascii="Times" w:hAnsi="Times"/>
        </w:rPr>
        <w:t>(</w:t>
      </w:r>
      <w:r w:rsidR="000B3D72" w:rsidRPr="0075426C">
        <w:rPr>
          <w:rFonts w:ascii="Times" w:hAnsi="Times"/>
          <w:i/>
        </w:rPr>
        <w:t>x, y</w:t>
      </w:r>
      <w:r w:rsidR="000B3D72">
        <w:rPr>
          <w:rFonts w:ascii="Times" w:hAnsi="Times"/>
        </w:rPr>
        <w:t>) = (.5)</w:t>
      </w:r>
      <w:r w:rsidR="000B3D72" w:rsidRPr="0075426C">
        <w:rPr>
          <w:rFonts w:ascii="Times" w:hAnsi="Times"/>
          <w:i/>
        </w:rPr>
        <w:t>u</w:t>
      </w:r>
      <w:r w:rsidR="000B3D72">
        <w:rPr>
          <w:rFonts w:ascii="Times" w:hAnsi="Times"/>
        </w:rPr>
        <w:t>(</w:t>
      </w:r>
      <w:r w:rsidR="000B3D72" w:rsidRPr="0075426C">
        <w:rPr>
          <w:rFonts w:ascii="Times" w:hAnsi="Times"/>
          <w:i/>
        </w:rPr>
        <w:t>x</w:t>
      </w:r>
      <w:r w:rsidR="000B3D72">
        <w:rPr>
          <w:rFonts w:ascii="Times" w:hAnsi="Times"/>
        </w:rPr>
        <w:t>) + (.5)</w:t>
      </w:r>
      <w:r w:rsidR="000B3D72" w:rsidRPr="0075426C">
        <w:rPr>
          <w:rFonts w:ascii="Times" w:hAnsi="Times"/>
          <w:i/>
        </w:rPr>
        <w:t>u</w:t>
      </w:r>
      <w:r w:rsidR="000B3D72">
        <w:rPr>
          <w:rFonts w:ascii="Times" w:hAnsi="Times"/>
        </w:rPr>
        <w:t>(</w:t>
      </w:r>
      <w:r w:rsidR="000B3D72" w:rsidRPr="0075426C">
        <w:rPr>
          <w:rFonts w:ascii="Times" w:hAnsi="Times"/>
          <w:i/>
        </w:rPr>
        <w:t>y</w:t>
      </w:r>
      <w:r w:rsidR="000B3D72">
        <w:rPr>
          <w:rFonts w:ascii="Times" w:hAnsi="Times"/>
        </w:rPr>
        <w:t>)</w:t>
      </w:r>
      <w:r w:rsidR="000B3D72">
        <w:rPr>
          <w:rFonts w:ascii="Times" w:hAnsi="Times"/>
        </w:rPr>
        <w:tab/>
        <w:t xml:space="preserve">+ </w:t>
      </w:r>
      <w:r w:rsidR="000B3D72" w:rsidRPr="000B3D72">
        <w:rPr>
          <w:rFonts w:ascii="Symbol" w:hAnsi="Symbol"/>
        </w:rPr>
        <w:t></w:t>
      </w:r>
      <w:r w:rsidR="000B3D72">
        <w:rPr>
          <w:rFonts w:ascii="Times" w:hAnsi="Times"/>
        </w:rPr>
        <w:t xml:space="preserve"> |</w:t>
      </w:r>
      <w:r w:rsidR="000B3D72" w:rsidRPr="0075426C">
        <w:rPr>
          <w:rFonts w:ascii="Times" w:hAnsi="Times"/>
          <w:i/>
        </w:rPr>
        <w:t>u</w:t>
      </w:r>
      <w:r w:rsidR="000B3D72">
        <w:rPr>
          <w:rFonts w:ascii="Times" w:hAnsi="Times"/>
        </w:rPr>
        <w:t>(</w:t>
      </w:r>
      <w:r w:rsidR="000B3D72" w:rsidRPr="0075426C">
        <w:rPr>
          <w:rFonts w:ascii="Times" w:hAnsi="Times"/>
          <w:i/>
        </w:rPr>
        <w:t>x</w:t>
      </w:r>
      <w:r w:rsidR="000B3D72">
        <w:rPr>
          <w:rFonts w:ascii="Times" w:hAnsi="Times"/>
        </w:rPr>
        <w:t xml:space="preserve">) – </w:t>
      </w:r>
      <w:r w:rsidR="000B3D72" w:rsidRPr="0075426C">
        <w:rPr>
          <w:rFonts w:ascii="Times" w:hAnsi="Times"/>
          <w:i/>
        </w:rPr>
        <w:t>u</w:t>
      </w:r>
      <w:r w:rsidR="000B3D72">
        <w:rPr>
          <w:rFonts w:ascii="Times" w:hAnsi="Times"/>
        </w:rPr>
        <w:t>(</w:t>
      </w:r>
      <w:r w:rsidR="000B3D72" w:rsidRPr="0075426C">
        <w:rPr>
          <w:rFonts w:ascii="Times" w:hAnsi="Times"/>
          <w:i/>
        </w:rPr>
        <w:t>y</w:t>
      </w:r>
      <w:r w:rsidR="000B3D72">
        <w:rPr>
          <w:rFonts w:ascii="Times" w:hAnsi="Times"/>
        </w:rPr>
        <w:t>)|</w:t>
      </w:r>
    </w:p>
    <w:p w14:paraId="7001116C" w14:textId="6C6155C7" w:rsidR="006A3AAE" w:rsidRDefault="000B3D72" w:rsidP="000B3D72">
      <w:pPr>
        <w:spacing w:line="480" w:lineRule="auto"/>
        <w:rPr>
          <w:rFonts w:ascii="Times" w:hAnsi="Times"/>
        </w:rPr>
      </w:pPr>
      <w:r>
        <w:rPr>
          <w:rFonts w:ascii="Times" w:hAnsi="Times"/>
        </w:rPr>
        <w:t>Where</w:t>
      </w:r>
      <w:r w:rsidR="009B5B25">
        <w:rPr>
          <w:rFonts w:ascii="Times" w:hAnsi="Times"/>
        </w:rPr>
        <w:t xml:space="preserve"> </w:t>
      </w:r>
      <w:r w:rsidR="0027243F">
        <w:rPr>
          <w:rFonts w:ascii="Times" w:hAnsi="Times"/>
        </w:rPr>
        <w:t>V</w:t>
      </w:r>
      <w:r w:rsidR="009B5B25">
        <w:rPr>
          <w:rFonts w:ascii="Times" w:hAnsi="Times"/>
        </w:rPr>
        <w:t>(</w:t>
      </w:r>
      <w:r w:rsidR="009B5B25" w:rsidRPr="0075426C">
        <w:rPr>
          <w:rFonts w:ascii="Times" w:hAnsi="Times"/>
          <w:i/>
        </w:rPr>
        <w:t>x, y</w:t>
      </w:r>
      <w:r w:rsidR="009B5B25">
        <w:rPr>
          <w:rFonts w:ascii="Times" w:hAnsi="Times"/>
        </w:rPr>
        <w:t>) is the overall</w:t>
      </w:r>
      <w:r w:rsidR="0075426C">
        <w:rPr>
          <w:rFonts w:ascii="Times" w:hAnsi="Times"/>
        </w:rPr>
        <w:t xml:space="preserve"> </w:t>
      </w:r>
      <w:r w:rsidR="0027243F">
        <w:rPr>
          <w:rFonts w:ascii="Times" w:hAnsi="Times"/>
        </w:rPr>
        <w:t xml:space="preserve">value of a stimulus composed of </w:t>
      </w:r>
      <w:r w:rsidRPr="009B5B25">
        <w:rPr>
          <w:rFonts w:ascii="Times" w:hAnsi="Times"/>
          <w:i/>
        </w:rPr>
        <w:t>x</w:t>
      </w:r>
      <w:r>
        <w:rPr>
          <w:rFonts w:ascii="Times" w:hAnsi="Times"/>
        </w:rPr>
        <w:t xml:space="preserve"> and </w:t>
      </w:r>
      <w:r w:rsidRPr="009B5B25">
        <w:rPr>
          <w:rFonts w:ascii="Times" w:hAnsi="Times"/>
          <w:i/>
        </w:rPr>
        <w:t>y</w:t>
      </w:r>
      <w:r w:rsidR="0027243F">
        <w:rPr>
          <w:rFonts w:ascii="Times" w:hAnsi="Times"/>
          <w:i/>
        </w:rPr>
        <w:t>,</w:t>
      </w:r>
      <w:r>
        <w:rPr>
          <w:rFonts w:ascii="Times" w:hAnsi="Times"/>
        </w:rPr>
        <w:t xml:space="preserve"> two components of equal plausibility</w:t>
      </w:r>
      <w:r w:rsidR="009B5B25">
        <w:rPr>
          <w:rFonts w:ascii="Times" w:hAnsi="Times"/>
        </w:rPr>
        <w:t xml:space="preserve">, having subjective values of </w:t>
      </w:r>
      <w:r w:rsidR="009B5B25" w:rsidRPr="0075426C">
        <w:rPr>
          <w:rFonts w:ascii="Times" w:hAnsi="Times"/>
          <w:i/>
        </w:rPr>
        <w:t>u</w:t>
      </w:r>
      <w:r w:rsidR="009B5B25">
        <w:rPr>
          <w:rFonts w:ascii="Times" w:hAnsi="Times"/>
        </w:rPr>
        <w:t>(</w:t>
      </w:r>
      <w:r w:rsidR="009B5B25" w:rsidRPr="0075426C">
        <w:rPr>
          <w:rFonts w:ascii="Times" w:hAnsi="Times"/>
          <w:i/>
        </w:rPr>
        <w:t>x</w:t>
      </w:r>
      <w:r w:rsidR="009B5B25">
        <w:rPr>
          <w:rFonts w:ascii="Times" w:hAnsi="Times"/>
        </w:rPr>
        <w:t xml:space="preserve">) and </w:t>
      </w:r>
      <w:r w:rsidR="009B5B25" w:rsidRPr="0075426C">
        <w:rPr>
          <w:rFonts w:ascii="Times" w:hAnsi="Times"/>
          <w:i/>
        </w:rPr>
        <w:t>u</w:t>
      </w:r>
      <w:r w:rsidR="009B5B25">
        <w:rPr>
          <w:rFonts w:ascii="Times" w:hAnsi="Times"/>
        </w:rPr>
        <w:t>(</w:t>
      </w:r>
      <w:r w:rsidR="009B5B25" w:rsidRPr="0075426C">
        <w:rPr>
          <w:rFonts w:ascii="Times" w:hAnsi="Times"/>
          <w:i/>
        </w:rPr>
        <w:t>y</w:t>
      </w:r>
      <w:r w:rsidR="009B5B25">
        <w:rPr>
          <w:rFonts w:ascii="Times" w:hAnsi="Times"/>
        </w:rPr>
        <w:t>);</w:t>
      </w:r>
      <w:r>
        <w:rPr>
          <w:rFonts w:ascii="Times" w:hAnsi="Times"/>
        </w:rPr>
        <w:t xml:space="preserve"> and </w:t>
      </w:r>
      <w:r w:rsidRPr="000B3D72">
        <w:rPr>
          <w:rFonts w:ascii="Symbol" w:hAnsi="Symbol"/>
        </w:rPr>
        <w:t></w:t>
      </w:r>
      <w:r>
        <w:rPr>
          <w:rFonts w:ascii="Times" w:hAnsi="Times"/>
        </w:rPr>
        <w:t xml:space="preserve"> is </w:t>
      </w:r>
      <w:r w:rsidR="009B5B25">
        <w:rPr>
          <w:rFonts w:ascii="Times" w:hAnsi="Times"/>
        </w:rPr>
        <w:t>the</w:t>
      </w:r>
      <w:r>
        <w:rPr>
          <w:rFonts w:ascii="Times" w:hAnsi="Times"/>
        </w:rPr>
        <w:t xml:space="preserve"> configural </w:t>
      </w:r>
      <w:r w:rsidR="009B5B25">
        <w:rPr>
          <w:rFonts w:ascii="Times" w:hAnsi="Times"/>
        </w:rPr>
        <w:t>weight</w:t>
      </w:r>
      <w:r>
        <w:rPr>
          <w:rFonts w:ascii="Times" w:hAnsi="Times"/>
        </w:rPr>
        <w:t xml:space="preserve"> parameter</w:t>
      </w:r>
      <w:r w:rsidR="00562BC4">
        <w:rPr>
          <w:rFonts w:ascii="Times" w:hAnsi="Times"/>
        </w:rPr>
        <w:t xml:space="preserve"> (–0.5 &lt; </w:t>
      </w:r>
      <w:r w:rsidR="00562BC4" w:rsidRPr="000B3D72">
        <w:rPr>
          <w:rFonts w:ascii="Symbol" w:hAnsi="Symbol"/>
        </w:rPr>
        <w:t></w:t>
      </w:r>
      <w:r w:rsidR="00562BC4">
        <w:rPr>
          <w:rFonts w:ascii="Times" w:hAnsi="Times"/>
        </w:rPr>
        <w:t xml:space="preserve"> &lt; 0.5) </w:t>
      </w:r>
      <w:r>
        <w:rPr>
          <w:rFonts w:ascii="Times" w:hAnsi="Times"/>
        </w:rPr>
        <w:t xml:space="preserve">.  Note that the weight of </w:t>
      </w:r>
      <w:r w:rsidR="00562BC4">
        <w:rPr>
          <w:rFonts w:ascii="Times" w:hAnsi="Times"/>
        </w:rPr>
        <w:t>the higher ranked value</w:t>
      </w:r>
      <w:r>
        <w:rPr>
          <w:rFonts w:ascii="Times" w:hAnsi="Times"/>
        </w:rPr>
        <w:t xml:space="preserve"> is .5 + </w:t>
      </w:r>
      <w:r w:rsidRPr="000B3D72">
        <w:rPr>
          <w:rFonts w:ascii="Symbol" w:hAnsi="Symbol"/>
        </w:rPr>
        <w:t></w:t>
      </w:r>
      <w:r>
        <w:rPr>
          <w:rFonts w:ascii="Times" w:hAnsi="Times"/>
        </w:rPr>
        <w:t xml:space="preserve">, and the weight of </w:t>
      </w:r>
      <w:r w:rsidR="00562BC4">
        <w:rPr>
          <w:rFonts w:ascii="Times" w:hAnsi="Times"/>
        </w:rPr>
        <w:t>the lower ranked value</w:t>
      </w:r>
      <w:r>
        <w:rPr>
          <w:rFonts w:ascii="Times" w:hAnsi="Times"/>
        </w:rPr>
        <w:t xml:space="preserve"> is .5 – </w:t>
      </w:r>
      <w:r w:rsidRPr="000B3D72">
        <w:rPr>
          <w:rFonts w:ascii="Symbol" w:hAnsi="Symbol"/>
        </w:rPr>
        <w:t></w:t>
      </w:r>
      <w:r>
        <w:rPr>
          <w:rFonts w:ascii="Times" w:hAnsi="Times"/>
        </w:rPr>
        <w:t xml:space="preserve">.  If </w:t>
      </w:r>
      <w:r w:rsidR="00562BC4" w:rsidRPr="000B3D72">
        <w:rPr>
          <w:rFonts w:ascii="Symbol" w:hAnsi="Symbol"/>
        </w:rPr>
        <w:t></w:t>
      </w:r>
      <w:r>
        <w:rPr>
          <w:rFonts w:ascii="Times" w:hAnsi="Times"/>
        </w:rPr>
        <w:t xml:space="preserve"> = 0, the model is a simple average (EU</w:t>
      </w:r>
      <w:r w:rsidR="009B5B25">
        <w:rPr>
          <w:rFonts w:ascii="Times" w:hAnsi="Times"/>
        </w:rPr>
        <w:t xml:space="preserve"> for 50-50 gambles</w:t>
      </w:r>
      <w:r>
        <w:rPr>
          <w:rFonts w:ascii="Times" w:hAnsi="Times"/>
        </w:rPr>
        <w:t xml:space="preserve">), but when </w:t>
      </w:r>
      <w:r w:rsidR="00562BC4" w:rsidRPr="000B3D72">
        <w:rPr>
          <w:rFonts w:ascii="Symbol" w:hAnsi="Symbol"/>
        </w:rPr>
        <w:t></w:t>
      </w:r>
      <w:r>
        <w:rPr>
          <w:rFonts w:ascii="Times" w:hAnsi="Times"/>
        </w:rPr>
        <w:t xml:space="preserve"> is positive, the higher valued stimulus gets greater weight, and when</w:t>
      </w:r>
      <w:r w:rsidR="009B5B25">
        <w:rPr>
          <w:rFonts w:ascii="Times" w:hAnsi="Times"/>
        </w:rPr>
        <w:t xml:space="preserve"> </w:t>
      </w:r>
      <w:r w:rsidR="009B5B25" w:rsidRPr="000B3D72">
        <w:rPr>
          <w:rFonts w:ascii="Symbol" w:hAnsi="Symbol"/>
        </w:rPr>
        <w:t></w:t>
      </w:r>
      <w:r w:rsidR="009B5B25">
        <w:rPr>
          <w:rFonts w:ascii="Times" w:hAnsi="Times"/>
        </w:rPr>
        <w:t xml:space="preserve"> </w:t>
      </w:r>
      <w:r>
        <w:rPr>
          <w:rFonts w:ascii="Times" w:hAnsi="Times"/>
        </w:rPr>
        <w:t xml:space="preserve">is negative, the lower valued stimulus gets greater weight.  At the extremes, if </w:t>
      </w:r>
      <w:r w:rsidR="00562BC4" w:rsidRPr="000B3D72">
        <w:rPr>
          <w:rFonts w:ascii="Symbol" w:hAnsi="Symbol"/>
        </w:rPr>
        <w:t></w:t>
      </w:r>
      <w:r>
        <w:rPr>
          <w:rFonts w:ascii="Times" w:hAnsi="Times"/>
        </w:rPr>
        <w:t xml:space="preserve"> = </w:t>
      </w:r>
      <w:r w:rsidR="00562BC4">
        <w:rPr>
          <w:rFonts w:ascii="Times" w:hAnsi="Times"/>
        </w:rPr>
        <w:t>0</w:t>
      </w:r>
      <w:r>
        <w:rPr>
          <w:rFonts w:ascii="Times" w:hAnsi="Times"/>
        </w:rPr>
        <w:t xml:space="preserve">.5, </w:t>
      </w:r>
      <w:r w:rsidR="00562BC4">
        <w:rPr>
          <w:rFonts w:ascii="Times" w:hAnsi="Times"/>
        </w:rPr>
        <w:t xml:space="preserve">or </w:t>
      </w:r>
      <w:r w:rsidR="00562BC4" w:rsidRPr="000B3D72">
        <w:rPr>
          <w:rFonts w:ascii="Symbol" w:hAnsi="Symbol"/>
        </w:rPr>
        <w:t></w:t>
      </w:r>
      <w:r w:rsidR="00562BC4">
        <w:rPr>
          <w:rFonts w:ascii="Times" w:hAnsi="Times"/>
        </w:rPr>
        <w:t xml:space="preserve"> =</w:t>
      </w:r>
      <w:r>
        <w:rPr>
          <w:rFonts w:ascii="Times" w:hAnsi="Times"/>
        </w:rPr>
        <w:t xml:space="preserve"> – </w:t>
      </w:r>
      <w:r w:rsidR="00562BC4">
        <w:rPr>
          <w:rFonts w:ascii="Times" w:hAnsi="Times"/>
        </w:rPr>
        <w:t>0.</w:t>
      </w:r>
      <w:r>
        <w:rPr>
          <w:rFonts w:ascii="Times" w:hAnsi="Times"/>
        </w:rPr>
        <w:t xml:space="preserve">5, </w:t>
      </w:r>
      <w:r w:rsidR="00562BC4">
        <w:rPr>
          <w:rFonts w:ascii="Times" w:hAnsi="Times"/>
        </w:rPr>
        <w:t>the model becomes a maximum or minimum model.  For evaluative judgments, it was found that w &lt; 0, indicating greater weight on lower valued aspects or components.</w:t>
      </w:r>
    </w:p>
    <w:p w14:paraId="740650BF" w14:textId="7B5536CA" w:rsidR="006A3AAE" w:rsidRDefault="00562BC4" w:rsidP="00030C34">
      <w:pPr>
        <w:spacing w:line="480" w:lineRule="auto"/>
        <w:rPr>
          <w:rFonts w:ascii="Times" w:hAnsi="Times"/>
        </w:rPr>
      </w:pPr>
      <w:r>
        <w:rPr>
          <w:rFonts w:ascii="Times" w:hAnsi="Times"/>
        </w:rPr>
        <w:tab/>
        <w:t>Birnbaum and Stegner (1979</w:t>
      </w:r>
      <w:r w:rsidR="0021121B">
        <w:rPr>
          <w:rFonts w:ascii="Times" w:hAnsi="Times"/>
        </w:rPr>
        <w:t>, Experiment 5</w:t>
      </w:r>
      <w:r>
        <w:rPr>
          <w:rFonts w:ascii="Times" w:hAnsi="Times"/>
        </w:rPr>
        <w:t xml:space="preserve">) theorized that configural </w:t>
      </w:r>
      <w:r w:rsidR="001F44A0">
        <w:rPr>
          <w:rFonts w:ascii="Times" w:hAnsi="Times"/>
        </w:rPr>
        <w:t>transfers of weight</w:t>
      </w:r>
      <w:r>
        <w:rPr>
          <w:rFonts w:ascii="Times" w:hAnsi="Times"/>
        </w:rPr>
        <w:t xml:space="preserve"> </w:t>
      </w:r>
      <w:r w:rsidR="00866E05">
        <w:rPr>
          <w:rFonts w:ascii="Times" w:hAnsi="Times"/>
        </w:rPr>
        <w:t xml:space="preserve">(the value of </w:t>
      </w:r>
      <w:r w:rsidR="00866E05" w:rsidRPr="000B3D72">
        <w:rPr>
          <w:rFonts w:ascii="Symbol" w:hAnsi="Symbol"/>
        </w:rPr>
        <w:t></w:t>
      </w:r>
      <w:r w:rsidR="00866E05">
        <w:rPr>
          <w:rFonts w:ascii="Times" w:hAnsi="Times"/>
        </w:rPr>
        <w:t xml:space="preserve">) </w:t>
      </w:r>
      <w:r>
        <w:rPr>
          <w:rFonts w:ascii="Times" w:hAnsi="Times"/>
        </w:rPr>
        <w:t xml:space="preserve">would be affected by the judge’s point of view, which they theorized were </w:t>
      </w:r>
      <w:r w:rsidR="0021121B">
        <w:rPr>
          <w:rFonts w:ascii="Times" w:hAnsi="Times"/>
        </w:rPr>
        <w:t>due to the incentivized</w:t>
      </w:r>
      <w:r>
        <w:rPr>
          <w:rFonts w:ascii="Times" w:hAnsi="Times"/>
        </w:rPr>
        <w:t xml:space="preserve"> consequences to the judge of over- or under-estimating value.  To test this configural weight theory, they asked people to </w:t>
      </w:r>
      <w:r w:rsidR="001F44A0">
        <w:rPr>
          <w:rFonts w:ascii="Times" w:hAnsi="Times"/>
        </w:rPr>
        <w:t xml:space="preserve">judge the most a buyer should pay, the least a seller should accept, or the “fair” price of used cars, based on </w:t>
      </w:r>
      <w:r w:rsidR="0021121B">
        <w:rPr>
          <w:rFonts w:ascii="Times" w:hAnsi="Times"/>
        </w:rPr>
        <w:t>evaluations</w:t>
      </w:r>
      <w:r w:rsidR="001F44A0">
        <w:rPr>
          <w:rFonts w:ascii="Times" w:hAnsi="Times"/>
        </w:rPr>
        <w:t xml:space="preserve"> </w:t>
      </w:r>
      <w:r w:rsidR="0021121B">
        <w:rPr>
          <w:rFonts w:ascii="Times" w:hAnsi="Times"/>
        </w:rPr>
        <w:t>provided by</w:t>
      </w:r>
      <w:r w:rsidR="001F44A0">
        <w:rPr>
          <w:rFonts w:ascii="Times" w:hAnsi="Times"/>
        </w:rPr>
        <w:t xml:space="preserve"> </w:t>
      </w:r>
      <w:r w:rsidR="0021121B">
        <w:rPr>
          <w:rFonts w:ascii="Times" w:hAnsi="Times"/>
        </w:rPr>
        <w:t>people</w:t>
      </w:r>
      <w:r w:rsidR="001F44A0">
        <w:rPr>
          <w:rFonts w:ascii="Times" w:hAnsi="Times"/>
        </w:rPr>
        <w:t xml:space="preserve"> of varied bias and expertise</w:t>
      </w:r>
      <w:r w:rsidR="0021121B">
        <w:rPr>
          <w:rFonts w:ascii="Times" w:hAnsi="Times"/>
        </w:rPr>
        <w:t xml:space="preserve"> who had examined the cars</w:t>
      </w:r>
      <w:r w:rsidR="001F44A0">
        <w:rPr>
          <w:rFonts w:ascii="Times" w:hAnsi="Times"/>
        </w:rPr>
        <w:t xml:space="preserve">. </w:t>
      </w:r>
      <w:r w:rsidR="009B5B25">
        <w:rPr>
          <w:rFonts w:ascii="Times" w:hAnsi="Times"/>
        </w:rPr>
        <w:t xml:space="preserve"> </w:t>
      </w:r>
      <w:r w:rsidR="00030C34">
        <w:rPr>
          <w:rFonts w:ascii="Times" w:hAnsi="Times"/>
        </w:rPr>
        <w:t xml:space="preserve">Their theory (1979, p. 60-61) was that buyers, sellers, and independents (judging “fair” value) would have different values of </w:t>
      </w:r>
      <w:r w:rsidR="00030C34" w:rsidRPr="00030C34">
        <w:rPr>
          <w:rFonts w:ascii="Symbol" w:hAnsi="Symbol"/>
        </w:rPr>
        <w:t></w:t>
      </w:r>
      <w:r w:rsidR="0003328E">
        <w:rPr>
          <w:rFonts w:ascii="Symbol" w:hAnsi="Symbol"/>
        </w:rPr>
        <w:t></w:t>
      </w:r>
      <w:r w:rsidR="0003328E">
        <w:rPr>
          <w:rFonts w:ascii="Symbol" w:hAnsi="Symbol"/>
        </w:rPr>
        <w:t></w:t>
      </w:r>
      <w:r w:rsidR="0003328E" w:rsidRPr="0003328E">
        <w:rPr>
          <w:rFonts w:ascii="Times" w:hAnsi="Times"/>
        </w:rPr>
        <w:t></w:t>
      </w:r>
      <w:r w:rsidR="0003328E" w:rsidRPr="0003328E">
        <w:rPr>
          <w:rFonts w:ascii="Times" w:hAnsi="Times"/>
        </w:rPr>
        <w:t></w:t>
      </w:r>
      <w:r w:rsidR="0003328E" w:rsidRPr="0003328E">
        <w:rPr>
          <w:rFonts w:ascii="Times" w:hAnsi="Times"/>
        </w:rPr>
        <w:t></w:t>
      </w:r>
      <w:r w:rsidR="0003328E">
        <w:rPr>
          <w:rFonts w:ascii="Times" w:hAnsi="Times"/>
        </w:rPr>
        <w:t xml:space="preserve"> </w:t>
      </w:r>
      <w:r w:rsidR="0003328E" w:rsidRPr="0003328E">
        <w:rPr>
          <w:rFonts w:ascii="Times" w:hAnsi="Times"/>
          <w:i/>
        </w:rPr>
        <w:t>u</w:t>
      </w:r>
      <w:r w:rsidR="0003328E">
        <w:rPr>
          <w:rFonts w:ascii="Times" w:hAnsi="Times"/>
        </w:rPr>
        <w:t>(</w:t>
      </w:r>
      <w:r w:rsidR="0003328E" w:rsidRPr="0003328E">
        <w:rPr>
          <w:rFonts w:ascii="Times" w:hAnsi="Times"/>
          <w:i/>
        </w:rPr>
        <w:t>x</w:t>
      </w:r>
      <w:r w:rsidR="0003328E">
        <w:rPr>
          <w:rFonts w:ascii="Times" w:hAnsi="Times"/>
        </w:rPr>
        <w:t>) is independent of point of view</w:t>
      </w:r>
      <w:r w:rsidR="00030C34" w:rsidRPr="0003328E">
        <w:rPr>
          <w:rFonts w:ascii="Times" w:hAnsi="Times"/>
        </w:rPr>
        <w:t xml:space="preserve">. </w:t>
      </w:r>
      <w:r w:rsidR="00030C34">
        <w:rPr>
          <w:rFonts w:ascii="Times" w:hAnsi="Times"/>
        </w:rPr>
        <w:t xml:space="preserve"> </w:t>
      </w:r>
      <w:r w:rsidR="0021121B">
        <w:rPr>
          <w:rFonts w:ascii="Times" w:hAnsi="Times"/>
        </w:rPr>
        <w:t xml:space="preserve">This model fit the data well, with the assumption that u(x) is independent of viewpoint.  </w:t>
      </w:r>
      <w:r w:rsidR="009B5B25">
        <w:rPr>
          <w:rFonts w:ascii="Times" w:hAnsi="Times"/>
        </w:rPr>
        <w:t xml:space="preserve"> </w:t>
      </w:r>
      <w:r w:rsidR="0021121B">
        <w:rPr>
          <w:rFonts w:ascii="Times" w:hAnsi="Times"/>
        </w:rPr>
        <w:t xml:space="preserve">This model correctly predicted the finding that WTP and WTA were not monotonically related to each other </w:t>
      </w:r>
      <w:r w:rsidR="009B5B25">
        <w:rPr>
          <w:rFonts w:ascii="Times" w:hAnsi="Times"/>
        </w:rPr>
        <w:t xml:space="preserve">(Birnbaum, 1982; Birnbaum &amp; Zimmermann, 1998).  </w:t>
      </w:r>
      <w:r w:rsidR="001F44A0">
        <w:rPr>
          <w:rFonts w:ascii="Times" w:hAnsi="Times"/>
        </w:rPr>
        <w:t xml:space="preserve"> </w:t>
      </w:r>
    </w:p>
    <w:p w14:paraId="4A06C060" w14:textId="24BF94C2" w:rsidR="00030C34" w:rsidRDefault="00030C34" w:rsidP="00030C34">
      <w:pPr>
        <w:spacing w:line="480" w:lineRule="auto"/>
        <w:rPr>
          <w:rFonts w:ascii="Times" w:hAnsi="Times"/>
        </w:rPr>
      </w:pPr>
      <w:r>
        <w:rPr>
          <w:rFonts w:ascii="Times" w:hAnsi="Times"/>
        </w:rPr>
        <w:tab/>
        <w:t xml:space="preserve">Birnbaum and Stegner (1979) reported that whereas highest </w:t>
      </w:r>
      <w:r w:rsidR="00DF63C6">
        <w:rPr>
          <w:rFonts w:ascii="Times" w:hAnsi="Times"/>
        </w:rPr>
        <w:t xml:space="preserve">buying prices could be fit with </w:t>
      </w:r>
      <w:r w:rsidR="00DF63C6" w:rsidRPr="000B3D72">
        <w:rPr>
          <w:rFonts w:ascii="Symbol" w:hAnsi="Symbol"/>
        </w:rPr>
        <w:t></w:t>
      </w:r>
      <w:r w:rsidR="00DF63C6" w:rsidRPr="00DF63C6">
        <w:rPr>
          <w:rFonts w:ascii="Times" w:hAnsi="Times"/>
          <w:sz w:val="28"/>
          <w:szCs w:val="28"/>
          <w:vertAlign w:val="subscript"/>
        </w:rPr>
        <w:t></w:t>
      </w:r>
      <w:r w:rsidR="00DF63C6">
        <w:rPr>
          <w:rFonts w:ascii="Times" w:hAnsi="Times"/>
        </w:rPr>
        <w:t xml:space="preserve">  = </w:t>
      </w:r>
      <w:r>
        <w:rPr>
          <w:rFonts w:ascii="Times" w:hAnsi="Times"/>
        </w:rPr>
        <w:t xml:space="preserve"> – 0.</w:t>
      </w:r>
      <w:r w:rsidR="00DF63C6">
        <w:rPr>
          <w:rFonts w:ascii="Times" w:hAnsi="Times"/>
        </w:rPr>
        <w:t>19</w:t>
      </w:r>
      <w:r w:rsidR="0003328E">
        <w:rPr>
          <w:rFonts w:ascii="Times" w:hAnsi="Times"/>
        </w:rPr>
        <w:t xml:space="preserve"> (greater weight on lower values)</w:t>
      </w:r>
      <w:r w:rsidR="00DF63C6">
        <w:rPr>
          <w:rFonts w:ascii="Times" w:hAnsi="Times"/>
        </w:rPr>
        <w:t>, lowe</w:t>
      </w:r>
      <w:r w:rsidR="00B615E2">
        <w:rPr>
          <w:rFonts w:ascii="Times" w:hAnsi="Times"/>
        </w:rPr>
        <w:t>st selling prices were fit with</w:t>
      </w:r>
      <w:r w:rsidR="00DF63C6">
        <w:rPr>
          <w:rFonts w:ascii="Times" w:hAnsi="Times"/>
        </w:rPr>
        <w:t xml:space="preserve"> </w:t>
      </w:r>
      <w:r w:rsidR="00DF63C6" w:rsidRPr="000B3D72">
        <w:rPr>
          <w:rFonts w:ascii="Symbol" w:hAnsi="Symbol"/>
        </w:rPr>
        <w:t></w:t>
      </w:r>
      <w:r w:rsidR="00DF63C6" w:rsidRPr="00DF63C6">
        <w:rPr>
          <w:rFonts w:ascii="Times" w:hAnsi="Times"/>
          <w:sz w:val="28"/>
          <w:szCs w:val="28"/>
          <w:vertAlign w:val="subscript"/>
        </w:rPr>
        <w:t>S</w:t>
      </w:r>
      <w:r w:rsidR="00DF63C6">
        <w:rPr>
          <w:rFonts w:ascii="Times" w:hAnsi="Times"/>
        </w:rPr>
        <w:t xml:space="preserve"> = 0.06</w:t>
      </w:r>
      <w:r w:rsidR="0003328E">
        <w:rPr>
          <w:rFonts w:ascii="Times" w:hAnsi="Times"/>
        </w:rPr>
        <w:t xml:space="preserve"> (greater weight on higher values)</w:t>
      </w:r>
      <w:r w:rsidR="00DF63C6">
        <w:rPr>
          <w:rFonts w:ascii="Times" w:hAnsi="Times"/>
        </w:rPr>
        <w:t>.</w:t>
      </w:r>
      <w:r w:rsidR="000B1933">
        <w:rPr>
          <w:rFonts w:ascii="Times" w:hAnsi="Times"/>
        </w:rPr>
        <w:t xml:space="preserve"> </w:t>
      </w:r>
      <w:r w:rsidR="00240782">
        <w:rPr>
          <w:rFonts w:ascii="Times" w:hAnsi="Times"/>
        </w:rPr>
        <w:t xml:space="preserve"> (“Fair” price judgments were fit with </w:t>
      </w:r>
      <w:r w:rsidR="00240782" w:rsidRPr="000B3D72">
        <w:rPr>
          <w:rFonts w:ascii="Symbol" w:hAnsi="Symbol"/>
        </w:rPr>
        <w:t></w:t>
      </w:r>
      <w:r w:rsidR="00240782">
        <w:rPr>
          <w:rFonts w:ascii="Times" w:hAnsi="Times"/>
          <w:sz w:val="28"/>
          <w:szCs w:val="28"/>
          <w:vertAlign w:val="subscript"/>
        </w:rPr>
        <w:t>F</w:t>
      </w:r>
      <w:r w:rsidR="00240782">
        <w:rPr>
          <w:rFonts w:ascii="Times" w:hAnsi="Times"/>
        </w:rPr>
        <w:t xml:space="preserve"> = – 0.07</w:t>
      </w:r>
      <w:r w:rsidR="00E40A08">
        <w:rPr>
          <w:rFonts w:ascii="Times" w:hAnsi="Times"/>
        </w:rPr>
        <w:t>, intermediate between buyer and seller</w:t>
      </w:r>
      <w:r w:rsidR="00240782">
        <w:rPr>
          <w:rFonts w:ascii="Times" w:hAnsi="Times"/>
        </w:rPr>
        <w:t xml:space="preserve">). </w:t>
      </w:r>
    </w:p>
    <w:p w14:paraId="20BB367F" w14:textId="7D32FCC0" w:rsidR="006053D7" w:rsidRPr="00C52F6B" w:rsidRDefault="006053D7" w:rsidP="00030C34">
      <w:pPr>
        <w:spacing w:line="480" w:lineRule="auto"/>
        <w:rPr>
          <w:rFonts w:ascii="Times" w:hAnsi="Times"/>
          <w:i/>
        </w:rPr>
      </w:pPr>
      <w:r w:rsidRPr="00C52F6B">
        <w:rPr>
          <w:rFonts w:ascii="Times" w:hAnsi="Times"/>
          <w:i/>
        </w:rPr>
        <w:t xml:space="preserve">3.1 </w:t>
      </w:r>
      <w:r w:rsidR="0075426C" w:rsidRPr="00C52F6B">
        <w:rPr>
          <w:rFonts w:ascii="Times" w:hAnsi="Times"/>
          <w:i/>
        </w:rPr>
        <w:t xml:space="preserve">Configural Weighting Account of </w:t>
      </w:r>
      <w:r w:rsidRPr="00C52F6B">
        <w:rPr>
          <w:rFonts w:ascii="Times" w:hAnsi="Times"/>
          <w:i/>
        </w:rPr>
        <w:t>Violations of Complementary Symmetry</w:t>
      </w:r>
    </w:p>
    <w:p w14:paraId="49266AB2" w14:textId="20DFC30B" w:rsidR="006053D7" w:rsidRDefault="006053D7" w:rsidP="00030C34">
      <w:pPr>
        <w:spacing w:line="480" w:lineRule="auto"/>
        <w:rPr>
          <w:rFonts w:ascii="Times" w:hAnsi="Times"/>
        </w:rPr>
      </w:pPr>
      <w:r>
        <w:rPr>
          <w:rFonts w:ascii="Times" w:hAnsi="Times"/>
        </w:rPr>
        <w:tab/>
      </w:r>
      <w:r w:rsidR="0075426C">
        <w:rPr>
          <w:rFonts w:ascii="Times" w:hAnsi="Times"/>
        </w:rPr>
        <w:t xml:space="preserve">To </w:t>
      </w:r>
      <w:r w:rsidR="00E40A08">
        <w:rPr>
          <w:rFonts w:ascii="Times" w:hAnsi="Times"/>
        </w:rPr>
        <w:t>reproduce</w:t>
      </w:r>
      <w:r w:rsidR="0075426C">
        <w:rPr>
          <w:rFonts w:ascii="Times" w:hAnsi="Times"/>
        </w:rPr>
        <w:t xml:space="preserve"> violations of complementary symmetry observed by Birnbaum and Sutton (1992), one can simply add </w:t>
      </w:r>
      <w:r w:rsidR="00E40A08">
        <w:rPr>
          <w:rFonts w:ascii="Times" w:hAnsi="Times"/>
        </w:rPr>
        <w:t xml:space="preserve">simplified </w:t>
      </w:r>
      <w:r w:rsidR="0075426C">
        <w:rPr>
          <w:rFonts w:ascii="Times" w:hAnsi="Times"/>
        </w:rPr>
        <w:t>configural weight models of buying and selling prices</w:t>
      </w:r>
      <w:r w:rsidR="00FD7D08">
        <w:rPr>
          <w:rFonts w:ascii="Times" w:hAnsi="Times"/>
        </w:rPr>
        <w:t xml:space="preserve"> from Birnbaum and Stegner (1979), </w:t>
      </w:r>
      <w:r w:rsidR="00E40A08">
        <w:rPr>
          <w:rFonts w:ascii="Times" w:hAnsi="Times"/>
        </w:rPr>
        <w:t>using</w:t>
      </w:r>
      <w:r w:rsidR="00FD7D08">
        <w:rPr>
          <w:rFonts w:ascii="Times" w:hAnsi="Times"/>
        </w:rPr>
        <w:t xml:space="preserve"> Equation 1</w:t>
      </w:r>
      <w:r w:rsidR="00E40A08">
        <w:rPr>
          <w:rFonts w:ascii="Times" w:hAnsi="Times"/>
        </w:rPr>
        <w:t>0</w:t>
      </w:r>
      <w:r w:rsidR="00FD7D08">
        <w:rPr>
          <w:rFonts w:ascii="Times" w:hAnsi="Times"/>
        </w:rPr>
        <w:t xml:space="preserve">, with the assumption that </w:t>
      </w:r>
      <w:r w:rsidR="00FD7D08" w:rsidRPr="00C52F6B">
        <w:rPr>
          <w:rFonts w:ascii="Times" w:hAnsi="Times"/>
          <w:i/>
        </w:rPr>
        <w:t>u</w:t>
      </w:r>
      <w:r w:rsidR="00FD7D08">
        <w:rPr>
          <w:rFonts w:ascii="Times" w:hAnsi="Times"/>
        </w:rPr>
        <w:t>(</w:t>
      </w:r>
      <w:r w:rsidR="00FD7D08" w:rsidRPr="00C52F6B">
        <w:rPr>
          <w:rFonts w:ascii="Times" w:hAnsi="Times"/>
          <w:i/>
        </w:rPr>
        <w:t>x</w:t>
      </w:r>
      <w:r w:rsidR="00FD7D08">
        <w:rPr>
          <w:rFonts w:ascii="Times" w:hAnsi="Times"/>
        </w:rPr>
        <w:t xml:space="preserve">) = </w:t>
      </w:r>
      <w:r w:rsidR="00FD7D08" w:rsidRPr="00C52F6B">
        <w:rPr>
          <w:rFonts w:ascii="Times" w:hAnsi="Times"/>
          <w:i/>
        </w:rPr>
        <w:t>x</w:t>
      </w:r>
      <w:r w:rsidR="00FD7D08">
        <w:rPr>
          <w:rFonts w:ascii="Times" w:hAnsi="Times"/>
        </w:rPr>
        <w:t>:</w:t>
      </w:r>
    </w:p>
    <w:p w14:paraId="7C8FBE23" w14:textId="505021A3" w:rsidR="00FD7D08" w:rsidRDefault="00FD7D08" w:rsidP="00030C34">
      <w:pPr>
        <w:spacing w:line="480" w:lineRule="auto"/>
        <w:rPr>
          <w:rFonts w:ascii="Times" w:hAnsi="Times"/>
        </w:rPr>
      </w:pPr>
      <w:r>
        <w:rPr>
          <w:rFonts w:ascii="Times" w:hAnsi="Times"/>
        </w:rPr>
        <w:t xml:space="preserve">(11)  </w:t>
      </w:r>
      <w:r>
        <w:rPr>
          <w:rFonts w:ascii="Times" w:hAnsi="Times"/>
        </w:rPr>
        <w:tab/>
      </w:r>
      <w:r>
        <w:rPr>
          <w:rFonts w:ascii="Times" w:hAnsi="Times"/>
        </w:rPr>
        <w:tab/>
        <w:t>S(</w:t>
      </w:r>
      <w:r w:rsidRPr="00FD7D08">
        <w:rPr>
          <w:rFonts w:ascii="Times" w:hAnsi="Times"/>
          <w:i/>
        </w:rPr>
        <w:t>x,</w:t>
      </w:r>
      <w:r w:rsidR="00E40A08">
        <w:rPr>
          <w:rFonts w:ascii="Times" w:hAnsi="Times"/>
          <w:i/>
        </w:rPr>
        <w:t xml:space="preserve"> ½;</w:t>
      </w:r>
      <w:r w:rsidRPr="00FD7D08">
        <w:rPr>
          <w:rFonts w:ascii="Times" w:hAnsi="Times"/>
          <w:i/>
        </w:rPr>
        <w:t xml:space="preserve"> y</w:t>
      </w:r>
      <w:r>
        <w:rPr>
          <w:rFonts w:ascii="Times" w:hAnsi="Times"/>
        </w:rPr>
        <w:t>) + B(</w:t>
      </w:r>
      <w:r w:rsidRPr="00FD7D08">
        <w:rPr>
          <w:rFonts w:ascii="Times" w:hAnsi="Times"/>
          <w:i/>
        </w:rPr>
        <w:t xml:space="preserve">y, </w:t>
      </w:r>
      <w:r w:rsidR="00E40A08">
        <w:rPr>
          <w:rFonts w:ascii="Times" w:hAnsi="Times"/>
          <w:i/>
        </w:rPr>
        <w:t xml:space="preserve">½; </w:t>
      </w:r>
      <w:r w:rsidRPr="00FD7D08">
        <w:rPr>
          <w:rFonts w:ascii="Times" w:hAnsi="Times"/>
          <w:i/>
        </w:rPr>
        <w:t>x</w:t>
      </w:r>
      <w:r>
        <w:rPr>
          <w:rFonts w:ascii="Times" w:hAnsi="Times"/>
        </w:rPr>
        <w:t xml:space="preserve">) = </w:t>
      </w:r>
      <w:r w:rsidRPr="00FD7D08">
        <w:rPr>
          <w:rFonts w:ascii="Times" w:hAnsi="Times"/>
          <w:i/>
        </w:rPr>
        <w:t>x</w:t>
      </w:r>
      <w:r>
        <w:rPr>
          <w:rFonts w:ascii="Times" w:hAnsi="Times"/>
        </w:rPr>
        <w:t xml:space="preserve"> + </w:t>
      </w:r>
      <w:r w:rsidRPr="00FD7D08">
        <w:rPr>
          <w:rFonts w:ascii="Times" w:hAnsi="Times"/>
          <w:i/>
        </w:rPr>
        <w:t>y</w:t>
      </w:r>
      <w:r>
        <w:rPr>
          <w:rFonts w:ascii="Times" w:hAnsi="Times"/>
        </w:rPr>
        <w:t xml:space="preserve"> + (0.06 – 0.19)|</w:t>
      </w:r>
      <w:r w:rsidRPr="00FD7D08">
        <w:rPr>
          <w:rFonts w:ascii="Times" w:hAnsi="Times"/>
          <w:i/>
        </w:rPr>
        <w:t>x</w:t>
      </w:r>
      <w:r>
        <w:rPr>
          <w:rFonts w:ascii="Times" w:hAnsi="Times"/>
        </w:rPr>
        <w:t xml:space="preserve"> – </w:t>
      </w:r>
      <w:r w:rsidRPr="00FD7D08">
        <w:rPr>
          <w:rFonts w:ascii="Times" w:hAnsi="Times"/>
          <w:i/>
        </w:rPr>
        <w:t>y</w:t>
      </w:r>
      <w:r>
        <w:rPr>
          <w:rFonts w:ascii="Times" w:hAnsi="Times"/>
        </w:rPr>
        <w:t>|</w:t>
      </w:r>
    </w:p>
    <w:p w14:paraId="5D6709E5" w14:textId="5367C8E5" w:rsidR="00FD7D08" w:rsidRDefault="00E40A08" w:rsidP="00030C34">
      <w:pPr>
        <w:spacing w:line="480" w:lineRule="auto"/>
        <w:rPr>
          <w:rFonts w:ascii="Times" w:hAnsi="Times"/>
        </w:rPr>
      </w:pPr>
      <w:r>
        <w:rPr>
          <w:rFonts w:ascii="Times" w:hAnsi="Times"/>
        </w:rPr>
        <w:t>B</w:t>
      </w:r>
      <w:r w:rsidR="00FD7D08">
        <w:rPr>
          <w:rFonts w:ascii="Times" w:hAnsi="Times"/>
        </w:rPr>
        <w:t xml:space="preserve">ecause </w:t>
      </w:r>
      <w:r w:rsidR="00FD7D08" w:rsidRPr="000B3D72">
        <w:rPr>
          <w:rFonts w:ascii="Symbol" w:hAnsi="Symbol"/>
        </w:rPr>
        <w:t></w:t>
      </w:r>
      <w:r w:rsidR="00FD7D08" w:rsidRPr="00DF63C6">
        <w:rPr>
          <w:rFonts w:ascii="Times" w:hAnsi="Times"/>
          <w:sz w:val="28"/>
          <w:szCs w:val="28"/>
          <w:vertAlign w:val="subscript"/>
        </w:rPr>
        <w:t></w:t>
      </w:r>
      <w:r w:rsidR="00FD7D08">
        <w:rPr>
          <w:rFonts w:ascii="Times" w:hAnsi="Times"/>
        </w:rPr>
        <w:t xml:space="preserve"> + </w:t>
      </w:r>
      <w:r w:rsidR="00FD7D08" w:rsidRPr="000B3D72">
        <w:rPr>
          <w:rFonts w:ascii="Symbol" w:hAnsi="Symbol"/>
        </w:rPr>
        <w:t></w:t>
      </w:r>
      <w:r w:rsidR="00FD7D08" w:rsidRPr="00DF63C6">
        <w:rPr>
          <w:rFonts w:ascii="Times" w:hAnsi="Times"/>
          <w:sz w:val="28"/>
          <w:szCs w:val="28"/>
          <w:vertAlign w:val="subscript"/>
        </w:rPr>
        <w:t>S</w:t>
      </w:r>
      <w:r w:rsidR="00FD7D08">
        <w:rPr>
          <w:rFonts w:ascii="Times" w:hAnsi="Times"/>
        </w:rPr>
        <w:t xml:space="preserve"> = – 0.13, this model predicts</w:t>
      </w:r>
      <w:r>
        <w:rPr>
          <w:rFonts w:ascii="Times" w:hAnsi="Times"/>
        </w:rPr>
        <w:t xml:space="preserve"> the</w:t>
      </w:r>
      <w:r w:rsidR="00FD7D08">
        <w:rPr>
          <w:rFonts w:ascii="Times" w:hAnsi="Times"/>
        </w:rPr>
        <w:t xml:space="preserve"> decline</w:t>
      </w:r>
      <w:r>
        <w:rPr>
          <w:rFonts w:ascii="Times" w:hAnsi="Times"/>
        </w:rPr>
        <w:t>s</w:t>
      </w:r>
      <w:r w:rsidR="00FD7D08">
        <w:rPr>
          <w:rFonts w:ascii="Times" w:hAnsi="Times"/>
        </w:rPr>
        <w:t xml:space="preserve"> in Figure 1 as a function of |</w:t>
      </w:r>
      <w:r w:rsidR="00FD7D08" w:rsidRPr="002332F2">
        <w:rPr>
          <w:rFonts w:ascii="Times" w:hAnsi="Times"/>
          <w:i/>
        </w:rPr>
        <w:t>x</w:t>
      </w:r>
      <w:r w:rsidR="00FD7D08">
        <w:rPr>
          <w:rFonts w:ascii="Times" w:hAnsi="Times"/>
        </w:rPr>
        <w:t xml:space="preserve"> – </w:t>
      </w:r>
      <w:r w:rsidR="00FD7D08" w:rsidRPr="002332F2">
        <w:rPr>
          <w:rFonts w:ascii="Times" w:hAnsi="Times"/>
          <w:i/>
        </w:rPr>
        <w:t>y</w:t>
      </w:r>
      <w:r w:rsidR="00FD7D08">
        <w:rPr>
          <w:rFonts w:ascii="Times" w:hAnsi="Times"/>
        </w:rPr>
        <w:t>|</w:t>
      </w:r>
      <w:r w:rsidR="0084699C">
        <w:rPr>
          <w:rFonts w:ascii="Times" w:hAnsi="Times"/>
        </w:rPr>
        <w:t xml:space="preserve"> for each </w:t>
      </w:r>
      <w:r w:rsidR="0084699C" w:rsidRPr="00E40A08">
        <w:rPr>
          <w:rFonts w:ascii="Times" w:hAnsi="Times"/>
        </w:rPr>
        <w:t xml:space="preserve">T </w:t>
      </w:r>
      <w:r w:rsidR="0084699C">
        <w:rPr>
          <w:rFonts w:ascii="Times" w:hAnsi="Times"/>
        </w:rPr>
        <w:t xml:space="preserve">= </w:t>
      </w:r>
      <w:r w:rsidR="0084699C" w:rsidRPr="0084699C">
        <w:rPr>
          <w:rFonts w:ascii="Times" w:hAnsi="Times"/>
          <w:i/>
        </w:rPr>
        <w:t>x + y</w:t>
      </w:r>
      <w:r w:rsidR="0084699C">
        <w:rPr>
          <w:rFonts w:ascii="Times" w:hAnsi="Times"/>
        </w:rPr>
        <w:t>.</w:t>
      </w:r>
      <w:r w:rsidR="00DB185C">
        <w:rPr>
          <w:rFonts w:ascii="Times" w:hAnsi="Times"/>
        </w:rPr>
        <w:t xml:space="preserve">  </w:t>
      </w:r>
      <w:r>
        <w:rPr>
          <w:rFonts w:ascii="Times" w:hAnsi="Times"/>
        </w:rPr>
        <w:t>Using</w:t>
      </w:r>
      <w:r w:rsidR="0084699C">
        <w:rPr>
          <w:rFonts w:ascii="Times" w:hAnsi="Times"/>
        </w:rPr>
        <w:t xml:space="preserve"> estimates </w:t>
      </w:r>
      <w:r w:rsidR="00DB185C">
        <w:rPr>
          <w:rFonts w:ascii="Times" w:hAnsi="Times"/>
        </w:rPr>
        <w:t xml:space="preserve">from Birnbaum and Stegner (1979) </w:t>
      </w:r>
      <w:r>
        <w:rPr>
          <w:rFonts w:ascii="Times" w:hAnsi="Times"/>
        </w:rPr>
        <w:t xml:space="preserve">is less than optimal, but shows that the result is expected given the configural weight models fit to previous data. </w:t>
      </w:r>
      <w:r w:rsidR="00DB185C">
        <w:rPr>
          <w:rFonts w:ascii="Times" w:hAnsi="Times"/>
        </w:rPr>
        <w:t xml:space="preserve">Birnbaum and Sutton (1992) </w:t>
      </w:r>
      <w:r w:rsidR="003A1A4F">
        <w:rPr>
          <w:rFonts w:ascii="Times" w:hAnsi="Times"/>
        </w:rPr>
        <w:t xml:space="preserve">estimated </w:t>
      </w:r>
      <w:r w:rsidR="003A1A4F" w:rsidRPr="000B3D72">
        <w:rPr>
          <w:rFonts w:ascii="Symbol" w:hAnsi="Symbol"/>
        </w:rPr>
        <w:t></w:t>
      </w:r>
      <w:r w:rsidR="003A1A4F" w:rsidRPr="00DF63C6">
        <w:rPr>
          <w:rFonts w:ascii="Times" w:hAnsi="Times"/>
          <w:sz w:val="28"/>
          <w:szCs w:val="28"/>
          <w:vertAlign w:val="subscript"/>
        </w:rPr>
        <w:t></w:t>
      </w:r>
      <w:r w:rsidR="00C52F6B">
        <w:rPr>
          <w:rFonts w:ascii="Times" w:hAnsi="Times"/>
        </w:rPr>
        <w:t xml:space="preserve">  =  –</w:t>
      </w:r>
      <w:r w:rsidR="003A1A4F">
        <w:rPr>
          <w:rFonts w:ascii="Times" w:hAnsi="Times"/>
        </w:rPr>
        <w:t>0.</w:t>
      </w:r>
      <w:r w:rsidR="002C1CC2">
        <w:rPr>
          <w:rFonts w:ascii="Times" w:hAnsi="Times"/>
        </w:rPr>
        <w:t>27</w:t>
      </w:r>
      <w:r w:rsidR="003A1A4F">
        <w:rPr>
          <w:rFonts w:ascii="Times" w:hAnsi="Times"/>
        </w:rPr>
        <w:t xml:space="preserve">, and </w:t>
      </w:r>
      <w:r w:rsidR="003A1A4F" w:rsidRPr="000B3D72">
        <w:rPr>
          <w:rFonts w:ascii="Symbol" w:hAnsi="Symbol"/>
        </w:rPr>
        <w:t></w:t>
      </w:r>
      <w:r w:rsidR="003A1A4F" w:rsidRPr="00DF63C6">
        <w:rPr>
          <w:rFonts w:ascii="Times" w:hAnsi="Times"/>
          <w:sz w:val="28"/>
          <w:szCs w:val="28"/>
          <w:vertAlign w:val="subscript"/>
        </w:rPr>
        <w:t>S</w:t>
      </w:r>
      <w:r w:rsidR="003A1A4F">
        <w:rPr>
          <w:rFonts w:ascii="Times" w:hAnsi="Times"/>
        </w:rPr>
        <w:t xml:space="preserve"> = 0.</w:t>
      </w:r>
      <w:r w:rsidR="002C1CC2">
        <w:rPr>
          <w:rFonts w:ascii="Times" w:hAnsi="Times"/>
        </w:rPr>
        <w:t>01</w:t>
      </w:r>
      <w:r>
        <w:rPr>
          <w:rFonts w:ascii="Times" w:hAnsi="Times"/>
        </w:rPr>
        <w:t>. Birnbaum, et al. (1992) reported,</w:t>
      </w:r>
      <w:r w:rsidR="00C52F6B">
        <w:rPr>
          <w:rFonts w:ascii="Times" w:hAnsi="Times"/>
        </w:rPr>
        <w:t xml:space="preserve"> </w:t>
      </w:r>
      <w:r w:rsidR="002332F2" w:rsidRPr="000B3D72">
        <w:rPr>
          <w:rFonts w:ascii="Symbol" w:hAnsi="Symbol"/>
        </w:rPr>
        <w:t></w:t>
      </w:r>
      <w:r w:rsidR="002332F2" w:rsidRPr="00DF63C6">
        <w:rPr>
          <w:rFonts w:ascii="Times" w:hAnsi="Times"/>
          <w:sz w:val="28"/>
          <w:szCs w:val="28"/>
          <w:vertAlign w:val="subscript"/>
        </w:rPr>
        <w:t></w:t>
      </w:r>
      <w:r w:rsidR="002332F2">
        <w:rPr>
          <w:rFonts w:ascii="Times" w:hAnsi="Times"/>
        </w:rPr>
        <w:t xml:space="preserve">  =  – 0.23, and </w:t>
      </w:r>
      <w:r w:rsidR="002332F2" w:rsidRPr="000B3D72">
        <w:rPr>
          <w:rFonts w:ascii="Symbol" w:hAnsi="Symbol"/>
        </w:rPr>
        <w:t></w:t>
      </w:r>
      <w:r w:rsidR="002332F2" w:rsidRPr="00DF63C6">
        <w:rPr>
          <w:rFonts w:ascii="Times" w:hAnsi="Times"/>
          <w:sz w:val="28"/>
          <w:szCs w:val="28"/>
          <w:vertAlign w:val="subscript"/>
        </w:rPr>
        <w:t>S</w:t>
      </w:r>
      <w:r w:rsidR="002332F2">
        <w:rPr>
          <w:rFonts w:ascii="Times" w:hAnsi="Times"/>
        </w:rPr>
        <w:t xml:space="preserve"> =</w:t>
      </w:r>
      <w:r w:rsidR="00C52F6B">
        <w:rPr>
          <w:rFonts w:ascii="Times" w:hAnsi="Times"/>
        </w:rPr>
        <w:t xml:space="preserve"> </w:t>
      </w:r>
      <w:r w:rsidR="002332F2">
        <w:rPr>
          <w:rFonts w:ascii="Times" w:hAnsi="Times"/>
        </w:rPr>
        <w:t>–</w:t>
      </w:r>
      <w:r w:rsidR="00C52F6B">
        <w:rPr>
          <w:rFonts w:ascii="Times" w:hAnsi="Times"/>
        </w:rPr>
        <w:t xml:space="preserve"> </w:t>
      </w:r>
      <w:r w:rsidR="002332F2">
        <w:rPr>
          <w:rFonts w:ascii="Times" w:hAnsi="Times"/>
        </w:rPr>
        <w:t xml:space="preserve">0.03. </w:t>
      </w:r>
      <w:r w:rsidR="000B1933">
        <w:rPr>
          <w:rFonts w:ascii="Times" w:hAnsi="Times"/>
        </w:rPr>
        <w:t xml:space="preserve">  Thus, configural weights </w:t>
      </w:r>
      <w:r w:rsidR="0084699C">
        <w:rPr>
          <w:rFonts w:ascii="Times" w:hAnsi="Times"/>
        </w:rPr>
        <w:t>represent</w:t>
      </w:r>
      <w:r w:rsidR="000B1933">
        <w:rPr>
          <w:rFonts w:ascii="Times" w:hAnsi="Times"/>
        </w:rPr>
        <w:t xml:space="preserve"> the asymmetry between buying and selling prices that is reflected in the violations of complementary symmetry.</w:t>
      </w:r>
    </w:p>
    <w:p w14:paraId="127C1105" w14:textId="3CA5A709" w:rsidR="00C52F6B" w:rsidRDefault="00C52F6B" w:rsidP="00030C34">
      <w:pPr>
        <w:spacing w:line="480" w:lineRule="auto"/>
        <w:rPr>
          <w:rFonts w:ascii="Times" w:hAnsi="Times"/>
          <w:i/>
        </w:rPr>
      </w:pPr>
      <w:r w:rsidRPr="00C52F6B">
        <w:rPr>
          <w:rFonts w:ascii="Times" w:hAnsi="Times"/>
          <w:i/>
        </w:rPr>
        <w:t>3.2 Violations of Stochastic Dominance in Configural Weight Models</w:t>
      </w:r>
    </w:p>
    <w:p w14:paraId="02D77CB9" w14:textId="055D738F" w:rsidR="000B1933" w:rsidRDefault="000B1933" w:rsidP="00030C34">
      <w:pPr>
        <w:spacing w:line="480" w:lineRule="auto"/>
        <w:rPr>
          <w:rFonts w:ascii="Times" w:hAnsi="Times"/>
        </w:rPr>
      </w:pPr>
      <w:r w:rsidRPr="000B1933">
        <w:rPr>
          <w:rFonts w:ascii="Times" w:hAnsi="Times"/>
        </w:rPr>
        <w:tab/>
        <w:t>Al</w:t>
      </w:r>
      <w:r>
        <w:rPr>
          <w:rFonts w:ascii="Times" w:hAnsi="Times"/>
        </w:rPr>
        <w:t xml:space="preserve">though Birnbaum (1974) had used the terminology that </w:t>
      </w:r>
      <w:r w:rsidR="00515467">
        <w:rPr>
          <w:rFonts w:ascii="Times" w:hAnsi="Times"/>
        </w:rPr>
        <w:t>“weights depend on ranks”</w:t>
      </w:r>
      <w:r>
        <w:rPr>
          <w:rFonts w:ascii="Times" w:hAnsi="Times"/>
        </w:rPr>
        <w:t xml:space="preserve"> </w:t>
      </w:r>
      <w:r w:rsidR="00515467">
        <w:rPr>
          <w:rFonts w:ascii="Times" w:hAnsi="Times"/>
        </w:rPr>
        <w:t xml:space="preserve">to describe configural weight models such as Equation 10, </w:t>
      </w:r>
      <w:r>
        <w:rPr>
          <w:rFonts w:ascii="Times" w:hAnsi="Times"/>
        </w:rPr>
        <w:t xml:space="preserve">the configural weight models do not </w:t>
      </w:r>
      <w:r w:rsidR="00515467">
        <w:rPr>
          <w:rFonts w:ascii="Times" w:hAnsi="Times"/>
        </w:rPr>
        <w:t xml:space="preserve">in general </w:t>
      </w:r>
      <w:r>
        <w:rPr>
          <w:rFonts w:ascii="Times" w:hAnsi="Times"/>
        </w:rPr>
        <w:t>imply stochastic dominance, as implied by the class of models that came to be called “rank dependent utility” models in the 1980s (e.g., Quiggin</w:t>
      </w:r>
      <w:r w:rsidR="001B31B0">
        <w:rPr>
          <w:rFonts w:ascii="Times" w:hAnsi="Times"/>
        </w:rPr>
        <w:t xml:space="preserve">, 1993).  </w:t>
      </w:r>
      <w:r w:rsidR="00515467">
        <w:rPr>
          <w:rFonts w:ascii="Times" w:hAnsi="Times"/>
        </w:rPr>
        <w:t>To highlight some of the differences between the</w:t>
      </w:r>
      <w:r w:rsidR="0084699C">
        <w:rPr>
          <w:rFonts w:ascii="Times" w:hAnsi="Times"/>
        </w:rPr>
        <w:t>se</w:t>
      </w:r>
      <w:r w:rsidR="00515467">
        <w:rPr>
          <w:rFonts w:ascii="Times" w:hAnsi="Times"/>
        </w:rPr>
        <w:t xml:space="preserve"> classes of models, Birnbaum (1997) derived critical tests to distinguish them.  Among these tests proposed was </w:t>
      </w:r>
      <w:r w:rsidR="00C75F3C">
        <w:rPr>
          <w:rFonts w:ascii="Times" w:hAnsi="Times"/>
        </w:rPr>
        <w:t>a</w:t>
      </w:r>
      <w:r w:rsidR="00515467">
        <w:rPr>
          <w:rFonts w:ascii="Times" w:hAnsi="Times"/>
        </w:rPr>
        <w:t xml:space="preserve"> recipe </w:t>
      </w:r>
      <w:r w:rsidR="00C75F3C">
        <w:rPr>
          <w:rFonts w:ascii="Times" w:hAnsi="Times"/>
        </w:rPr>
        <w:t>testing</w:t>
      </w:r>
      <w:r w:rsidR="00515467">
        <w:rPr>
          <w:rFonts w:ascii="Times" w:hAnsi="Times"/>
        </w:rPr>
        <w:t xml:space="preserve"> first order stochastic dominance</w:t>
      </w:r>
      <w:r w:rsidR="00C75F3C">
        <w:rPr>
          <w:rFonts w:ascii="Times" w:hAnsi="Times"/>
        </w:rPr>
        <w:t>; this recipe was tested empirically in judgment by</w:t>
      </w:r>
      <w:r w:rsidR="00515467">
        <w:rPr>
          <w:rFonts w:ascii="Times" w:hAnsi="Times"/>
        </w:rPr>
        <w:t xml:space="preserve"> Birnbaum and Yeary (1998) and</w:t>
      </w:r>
      <w:r w:rsidR="00C75F3C">
        <w:rPr>
          <w:rFonts w:ascii="Times" w:hAnsi="Times"/>
        </w:rPr>
        <w:t xml:space="preserve"> in choice by</w:t>
      </w:r>
      <w:r w:rsidR="00515467">
        <w:rPr>
          <w:rFonts w:ascii="Times" w:hAnsi="Times"/>
        </w:rPr>
        <w:t xml:space="preserve"> Birnbaum and Navarrete (1998).  </w:t>
      </w:r>
    </w:p>
    <w:p w14:paraId="13EF10DD" w14:textId="6D26F217" w:rsidR="000E5FD7" w:rsidRDefault="00515467" w:rsidP="000E5FD7">
      <w:pPr>
        <w:spacing w:line="480" w:lineRule="auto"/>
        <w:rPr>
          <w:rFonts w:ascii="Times" w:hAnsi="Times"/>
        </w:rPr>
      </w:pPr>
      <w:r>
        <w:rPr>
          <w:rFonts w:ascii="Times" w:hAnsi="Times"/>
        </w:rPr>
        <w:tab/>
        <w:t>The transfer of attention exchange (TAX) model follow</w:t>
      </w:r>
      <w:r w:rsidR="0084699C">
        <w:rPr>
          <w:rFonts w:ascii="Times" w:hAnsi="Times"/>
        </w:rPr>
        <w:t>ed</w:t>
      </w:r>
      <w:r>
        <w:rPr>
          <w:rFonts w:ascii="Times" w:hAnsi="Times"/>
        </w:rPr>
        <w:t xml:space="preserve"> the “revised” configural weight model</w:t>
      </w:r>
      <w:r w:rsidR="000E5FD7">
        <w:rPr>
          <w:rFonts w:ascii="Times" w:hAnsi="Times"/>
        </w:rPr>
        <w:t xml:space="preserve"> of Birnbaum and Stegner (1979). For </w:t>
      </w:r>
      <w:r w:rsidR="000E5FD7" w:rsidRPr="000E5FD7">
        <w:rPr>
          <w:rFonts w:ascii="Times" w:hAnsi="Times"/>
        </w:rPr>
        <w:t xml:space="preserve">three-branch gambles of the form, </w:t>
      </w:r>
      <w:r w:rsidR="000E5FD7" w:rsidRPr="000E5FD7">
        <w:rPr>
          <w:rFonts w:ascii="Times" w:hAnsi="Times"/>
          <w:i/>
        </w:rPr>
        <w:t>G</w:t>
      </w:r>
      <w:r w:rsidR="000E5FD7" w:rsidRPr="000E5FD7">
        <w:rPr>
          <w:rFonts w:ascii="Times" w:hAnsi="Times"/>
        </w:rPr>
        <w:t xml:space="preserve"> = (</w:t>
      </w:r>
      <w:r w:rsidR="000E5FD7" w:rsidRPr="000E5FD7">
        <w:rPr>
          <w:rFonts w:ascii="Times" w:hAnsi="Times"/>
          <w:i/>
        </w:rPr>
        <w:t>x, p; y, q; z, 1 – p – q</w:t>
      </w:r>
      <w:r w:rsidR="000E5FD7" w:rsidRPr="000E5FD7">
        <w:rPr>
          <w:rFonts w:ascii="Times" w:hAnsi="Times"/>
        </w:rPr>
        <w:t xml:space="preserve">), </w:t>
      </w:r>
      <w:r w:rsidR="000E5FD7" w:rsidRPr="000E5FD7">
        <w:rPr>
          <w:rFonts w:ascii="Times" w:hAnsi="Times"/>
          <w:i/>
        </w:rPr>
        <w:t>x &gt; y &gt; z</w:t>
      </w:r>
      <w:r w:rsidR="000E5FD7" w:rsidRPr="000E5FD7">
        <w:rPr>
          <w:rFonts w:ascii="Times" w:hAnsi="Times"/>
        </w:rPr>
        <w:t xml:space="preserve"> ≥ 0, the model is a weighted average, </w:t>
      </w:r>
      <w:r w:rsidR="000E5FD7">
        <w:rPr>
          <w:rFonts w:ascii="Times" w:hAnsi="Times"/>
        </w:rPr>
        <w:t>as follows:</w:t>
      </w:r>
    </w:p>
    <w:p w14:paraId="1A67257C" w14:textId="77777777" w:rsidR="000E5FD7" w:rsidRDefault="000E5FD7" w:rsidP="000E5FD7">
      <w:pPr>
        <w:spacing w:line="480" w:lineRule="auto"/>
        <w:rPr>
          <w:rFonts w:ascii="Times" w:hAnsi="Times"/>
        </w:rPr>
      </w:pPr>
      <w:r>
        <w:rPr>
          <w:rFonts w:ascii="Times" w:hAnsi="Times"/>
        </w:rPr>
        <w:t>(12)</w:t>
      </w:r>
      <w:r>
        <w:rPr>
          <w:rFonts w:ascii="Times" w:hAnsi="Times"/>
        </w:rPr>
        <w:tab/>
      </w:r>
      <w:r>
        <w:rPr>
          <w:rFonts w:ascii="Times" w:hAnsi="Times"/>
        </w:rPr>
        <w:tab/>
      </w:r>
      <w:r w:rsidRPr="000E5FD7">
        <w:rPr>
          <w:rFonts w:ascii="Times" w:hAnsi="Times"/>
        </w:rPr>
        <w:t>TAX(</w:t>
      </w:r>
      <w:r w:rsidRPr="000E5FD7">
        <w:rPr>
          <w:rFonts w:ascii="Times" w:hAnsi="Times"/>
          <w:i/>
        </w:rPr>
        <w:t>G</w:t>
      </w:r>
      <w:r w:rsidRPr="000E5FD7">
        <w:rPr>
          <w:rFonts w:ascii="Times" w:hAnsi="Times"/>
        </w:rPr>
        <w:t>) = [</w:t>
      </w:r>
      <w:r w:rsidRPr="000E5FD7">
        <w:rPr>
          <w:rFonts w:ascii="Times" w:hAnsi="Times"/>
          <w:i/>
        </w:rPr>
        <w:t>Au</w:t>
      </w:r>
      <w:r w:rsidRPr="000E5FD7">
        <w:rPr>
          <w:rFonts w:ascii="Times" w:hAnsi="Times"/>
        </w:rPr>
        <w:t>(</w:t>
      </w:r>
      <w:r w:rsidRPr="000E5FD7">
        <w:rPr>
          <w:rFonts w:ascii="Times" w:hAnsi="Times"/>
          <w:i/>
        </w:rPr>
        <w:t>x</w:t>
      </w:r>
      <w:r w:rsidRPr="000E5FD7">
        <w:rPr>
          <w:rFonts w:ascii="Times" w:hAnsi="Times"/>
        </w:rPr>
        <w:t xml:space="preserve">) + </w:t>
      </w:r>
      <w:r w:rsidRPr="000E5FD7">
        <w:rPr>
          <w:rFonts w:ascii="Times" w:hAnsi="Times"/>
          <w:i/>
        </w:rPr>
        <w:t>Bu</w:t>
      </w:r>
      <w:r w:rsidRPr="000E5FD7">
        <w:rPr>
          <w:rFonts w:ascii="Times" w:hAnsi="Times"/>
        </w:rPr>
        <w:t>(</w:t>
      </w:r>
      <w:r w:rsidRPr="000E5FD7">
        <w:rPr>
          <w:rFonts w:ascii="Times" w:hAnsi="Times"/>
          <w:i/>
        </w:rPr>
        <w:t>y</w:t>
      </w:r>
      <w:r w:rsidRPr="000E5FD7">
        <w:rPr>
          <w:rFonts w:ascii="Times" w:hAnsi="Times"/>
        </w:rPr>
        <w:t xml:space="preserve">) + </w:t>
      </w:r>
      <w:r w:rsidRPr="000E5FD7">
        <w:rPr>
          <w:rFonts w:ascii="Times" w:hAnsi="Times"/>
          <w:i/>
        </w:rPr>
        <w:t>Cu</w:t>
      </w:r>
      <w:r w:rsidRPr="000E5FD7">
        <w:rPr>
          <w:rFonts w:ascii="Times" w:hAnsi="Times"/>
        </w:rPr>
        <w:t>(</w:t>
      </w:r>
      <w:r w:rsidRPr="000E5FD7">
        <w:rPr>
          <w:rFonts w:ascii="Times" w:hAnsi="Times"/>
          <w:i/>
        </w:rPr>
        <w:t>z</w:t>
      </w:r>
      <w:r w:rsidRPr="000E5FD7">
        <w:rPr>
          <w:rFonts w:ascii="Times" w:hAnsi="Times"/>
        </w:rPr>
        <w:t>)]/(</w:t>
      </w:r>
      <w:r w:rsidRPr="000E5FD7">
        <w:rPr>
          <w:rFonts w:ascii="Times" w:hAnsi="Times"/>
          <w:i/>
        </w:rPr>
        <w:t>A + B + C</w:t>
      </w:r>
      <w:r w:rsidRPr="000E5FD7">
        <w:rPr>
          <w:rFonts w:ascii="Times" w:hAnsi="Times"/>
        </w:rPr>
        <w:t xml:space="preserve">), </w:t>
      </w:r>
    </w:p>
    <w:p w14:paraId="613F0E83" w14:textId="78158DCE" w:rsidR="000E5FD7" w:rsidRPr="000E5FD7" w:rsidRDefault="000E5FD7" w:rsidP="000E5FD7">
      <w:pPr>
        <w:spacing w:line="480" w:lineRule="auto"/>
        <w:rPr>
          <w:rFonts w:ascii="Times" w:hAnsi="Times"/>
        </w:rPr>
      </w:pPr>
      <w:r w:rsidRPr="000E5FD7">
        <w:rPr>
          <w:rFonts w:ascii="Times" w:hAnsi="Times"/>
        </w:rPr>
        <w:t xml:space="preserve">where the weights (for branches with highest, middle, and lowest consequences) </w:t>
      </w:r>
      <w:r>
        <w:rPr>
          <w:rFonts w:ascii="Times" w:hAnsi="Times"/>
        </w:rPr>
        <w:t>for a person who puts greater weight on lower consequences (e.g., typical for a buyer) are:</w:t>
      </w:r>
    </w:p>
    <w:p w14:paraId="4B1CA62F" w14:textId="52D92158" w:rsidR="000E5FD7" w:rsidRDefault="00C90FD6" w:rsidP="000E5FD7">
      <w:pPr>
        <w:spacing w:line="480" w:lineRule="auto"/>
      </w:pPr>
      <w:r>
        <w:t>(13a)</w:t>
      </w:r>
      <w:r w:rsidR="000E5FD7">
        <w:tab/>
      </w:r>
      <w:r>
        <w:tab/>
      </w:r>
      <w:r w:rsidR="000E5FD7" w:rsidRPr="000E5FD7">
        <w:rPr>
          <w:rFonts w:ascii="Times" w:hAnsi="Times"/>
          <w:i/>
        </w:rPr>
        <w:t>A</w:t>
      </w:r>
      <w:r w:rsidR="000E5FD7" w:rsidRPr="000E5FD7">
        <w:rPr>
          <w:rFonts w:ascii="Times" w:hAnsi="Times"/>
        </w:rPr>
        <w:t xml:space="preserve"> = </w:t>
      </w:r>
      <w:r w:rsidR="000E5FD7" w:rsidRPr="000E5FD7">
        <w:rPr>
          <w:rFonts w:ascii="Times" w:hAnsi="Times"/>
          <w:i/>
        </w:rPr>
        <w:t>t</w:t>
      </w:r>
      <w:r w:rsidR="000E5FD7" w:rsidRPr="000E5FD7">
        <w:rPr>
          <w:rFonts w:ascii="Times" w:hAnsi="Times"/>
        </w:rPr>
        <w:t>(</w:t>
      </w:r>
      <w:r w:rsidR="000E5FD7" w:rsidRPr="000E5FD7">
        <w:rPr>
          <w:rFonts w:ascii="Times" w:hAnsi="Times"/>
          <w:i/>
        </w:rPr>
        <w:t>p</w:t>
      </w:r>
      <w:r w:rsidR="000E5FD7" w:rsidRPr="000E5FD7">
        <w:rPr>
          <w:rFonts w:ascii="Times" w:hAnsi="Times"/>
        </w:rPr>
        <w:t>) – 2</w:t>
      </w:r>
      <w:r w:rsidR="000E5FD7" w:rsidRPr="004860AD">
        <w:rPr>
          <w:rFonts w:ascii="Symbol" w:hAnsi="Symbol"/>
        </w:rPr>
        <w:t></w:t>
      </w:r>
      <w:r w:rsidR="000E5FD7" w:rsidRPr="00547B1E">
        <w:rPr>
          <w:i/>
        </w:rPr>
        <w:t>t</w:t>
      </w:r>
      <w:r w:rsidR="000E5FD7">
        <w:t>(</w:t>
      </w:r>
      <w:r w:rsidR="000E5FD7" w:rsidRPr="00547B1E">
        <w:rPr>
          <w:i/>
        </w:rPr>
        <w:t>p</w:t>
      </w:r>
      <w:r w:rsidR="000E5FD7">
        <w:t>)/4;</w:t>
      </w:r>
    </w:p>
    <w:p w14:paraId="252036D0" w14:textId="705181B8" w:rsidR="000E5FD7" w:rsidRDefault="00C90FD6" w:rsidP="000E5FD7">
      <w:pPr>
        <w:spacing w:line="480" w:lineRule="auto"/>
      </w:pPr>
      <w:r>
        <w:t>(13b)</w:t>
      </w:r>
      <w:r w:rsidR="000E5FD7">
        <w:tab/>
      </w:r>
      <w:r>
        <w:tab/>
      </w:r>
      <w:r w:rsidR="000E5FD7" w:rsidRPr="000E5FD7">
        <w:rPr>
          <w:rFonts w:ascii="Times" w:hAnsi="Times"/>
          <w:i/>
        </w:rPr>
        <w:t>B</w:t>
      </w:r>
      <w:r w:rsidR="000E5FD7" w:rsidRPr="000E5FD7">
        <w:rPr>
          <w:rFonts w:ascii="Times" w:hAnsi="Times"/>
        </w:rPr>
        <w:t xml:space="preserve"> = </w:t>
      </w:r>
      <w:r w:rsidR="000E5FD7" w:rsidRPr="000E5FD7">
        <w:rPr>
          <w:rFonts w:ascii="Times" w:hAnsi="Times"/>
          <w:i/>
        </w:rPr>
        <w:t>t</w:t>
      </w:r>
      <w:r w:rsidR="000E5FD7" w:rsidRPr="000E5FD7">
        <w:rPr>
          <w:rFonts w:ascii="Times" w:hAnsi="Times"/>
        </w:rPr>
        <w:t>(</w:t>
      </w:r>
      <w:r w:rsidR="000E5FD7" w:rsidRPr="000E5FD7">
        <w:rPr>
          <w:rFonts w:ascii="Times" w:hAnsi="Times"/>
          <w:i/>
        </w:rPr>
        <w:t>q</w:t>
      </w:r>
      <w:r w:rsidR="000E5FD7" w:rsidRPr="000E5FD7">
        <w:rPr>
          <w:rFonts w:ascii="Times" w:hAnsi="Times"/>
        </w:rPr>
        <w:t>) +</w:t>
      </w:r>
      <w:r w:rsidR="000E5FD7">
        <w:t xml:space="preserve"> </w:t>
      </w:r>
      <w:r w:rsidR="000E5FD7" w:rsidRPr="004860AD">
        <w:rPr>
          <w:rFonts w:ascii="Symbol" w:hAnsi="Symbol"/>
        </w:rPr>
        <w:t></w:t>
      </w:r>
      <w:r w:rsidR="000E5FD7" w:rsidRPr="000E5FD7">
        <w:rPr>
          <w:rFonts w:ascii="Times" w:hAnsi="Times"/>
          <w:i/>
        </w:rPr>
        <w:t>t</w:t>
      </w:r>
      <w:r w:rsidR="000E5FD7" w:rsidRPr="000E5FD7">
        <w:rPr>
          <w:rFonts w:ascii="Times" w:hAnsi="Times"/>
        </w:rPr>
        <w:t>(</w:t>
      </w:r>
      <w:r w:rsidR="000E5FD7" w:rsidRPr="000E5FD7">
        <w:rPr>
          <w:rFonts w:ascii="Times" w:hAnsi="Times"/>
          <w:i/>
        </w:rPr>
        <w:t>p</w:t>
      </w:r>
      <w:r w:rsidR="000E5FD7" w:rsidRPr="000E5FD7">
        <w:rPr>
          <w:rFonts w:ascii="Times" w:hAnsi="Times"/>
        </w:rPr>
        <w:t>)/4</w:t>
      </w:r>
      <w:r w:rsidR="000E5FD7">
        <w:t xml:space="preserve"> – </w:t>
      </w:r>
      <w:r w:rsidR="000E5FD7" w:rsidRPr="004860AD">
        <w:rPr>
          <w:rFonts w:ascii="Symbol" w:hAnsi="Symbol"/>
        </w:rPr>
        <w:t></w:t>
      </w:r>
      <w:r w:rsidR="000E5FD7" w:rsidRPr="000E5FD7">
        <w:rPr>
          <w:rFonts w:ascii="Times" w:hAnsi="Times"/>
          <w:i/>
        </w:rPr>
        <w:t>t</w:t>
      </w:r>
      <w:r w:rsidR="000E5FD7" w:rsidRPr="000E5FD7">
        <w:rPr>
          <w:rFonts w:ascii="Times" w:hAnsi="Times"/>
        </w:rPr>
        <w:t>(</w:t>
      </w:r>
      <w:r w:rsidR="000E5FD7" w:rsidRPr="000E5FD7">
        <w:rPr>
          <w:rFonts w:ascii="Times" w:hAnsi="Times"/>
          <w:i/>
        </w:rPr>
        <w:t>q</w:t>
      </w:r>
      <w:r w:rsidR="000E5FD7" w:rsidRPr="000E5FD7">
        <w:rPr>
          <w:rFonts w:ascii="Times" w:hAnsi="Times"/>
        </w:rPr>
        <w:t>)/4</w:t>
      </w:r>
      <w:r w:rsidR="000E5FD7">
        <w:rPr>
          <w:rFonts w:ascii="Times" w:hAnsi="Times"/>
        </w:rPr>
        <w:t>;</w:t>
      </w:r>
    </w:p>
    <w:p w14:paraId="5FE385F4" w14:textId="01EA5AD8" w:rsidR="000E5FD7" w:rsidRDefault="00C90FD6" w:rsidP="000E5FD7">
      <w:pPr>
        <w:spacing w:line="480" w:lineRule="auto"/>
        <w:rPr>
          <w:rFonts w:ascii="Times" w:hAnsi="Times"/>
        </w:rPr>
      </w:pPr>
      <w:r>
        <w:t>(13c)</w:t>
      </w:r>
      <w:r w:rsidR="000E5FD7">
        <w:tab/>
      </w:r>
      <w:r>
        <w:tab/>
      </w:r>
      <w:r w:rsidR="000E5FD7" w:rsidRPr="000E5FD7">
        <w:rPr>
          <w:rFonts w:ascii="Times" w:hAnsi="Times"/>
          <w:i/>
        </w:rPr>
        <w:t>C</w:t>
      </w:r>
      <w:r w:rsidR="000E5FD7" w:rsidRPr="000E5FD7">
        <w:rPr>
          <w:rFonts w:ascii="Times" w:hAnsi="Times"/>
        </w:rPr>
        <w:t xml:space="preserve"> = </w:t>
      </w:r>
      <w:r w:rsidR="000E5FD7" w:rsidRPr="000E5FD7">
        <w:rPr>
          <w:rFonts w:ascii="Times" w:hAnsi="Times"/>
          <w:i/>
        </w:rPr>
        <w:t>t</w:t>
      </w:r>
      <w:r w:rsidR="000E5FD7" w:rsidRPr="000E5FD7">
        <w:rPr>
          <w:rFonts w:ascii="Times" w:hAnsi="Times"/>
        </w:rPr>
        <w:t xml:space="preserve">(1 – </w:t>
      </w:r>
      <w:r w:rsidR="000E5FD7" w:rsidRPr="000E5FD7">
        <w:rPr>
          <w:rFonts w:ascii="Times" w:hAnsi="Times"/>
          <w:i/>
        </w:rPr>
        <w:t>p</w:t>
      </w:r>
      <w:r w:rsidR="000E5FD7" w:rsidRPr="000E5FD7">
        <w:rPr>
          <w:rFonts w:ascii="Times" w:hAnsi="Times"/>
        </w:rPr>
        <w:t xml:space="preserve"> – </w:t>
      </w:r>
      <w:r w:rsidR="000E5FD7" w:rsidRPr="000E5FD7">
        <w:rPr>
          <w:rFonts w:ascii="Times" w:hAnsi="Times"/>
          <w:i/>
        </w:rPr>
        <w:t>q</w:t>
      </w:r>
      <w:r w:rsidR="000E5FD7" w:rsidRPr="000E5FD7">
        <w:rPr>
          <w:rFonts w:ascii="Times" w:hAnsi="Times"/>
        </w:rPr>
        <w:t>) +</w:t>
      </w:r>
      <w:r w:rsidR="000E5FD7">
        <w:t xml:space="preserve"> </w:t>
      </w:r>
      <w:r w:rsidR="000E5FD7" w:rsidRPr="004860AD">
        <w:rPr>
          <w:rFonts w:ascii="Symbol" w:hAnsi="Symbol"/>
        </w:rPr>
        <w:t></w:t>
      </w:r>
      <w:r w:rsidR="000E5FD7" w:rsidRPr="000E5FD7">
        <w:rPr>
          <w:rFonts w:ascii="Times" w:hAnsi="Times"/>
          <w:i/>
        </w:rPr>
        <w:t>t</w:t>
      </w:r>
      <w:r w:rsidR="000E5FD7" w:rsidRPr="000E5FD7">
        <w:rPr>
          <w:rFonts w:ascii="Times" w:hAnsi="Times"/>
        </w:rPr>
        <w:t>(</w:t>
      </w:r>
      <w:r w:rsidR="000E5FD7" w:rsidRPr="000E5FD7">
        <w:rPr>
          <w:rFonts w:ascii="Times" w:hAnsi="Times"/>
          <w:i/>
        </w:rPr>
        <w:t>p</w:t>
      </w:r>
      <w:r w:rsidR="000E5FD7" w:rsidRPr="000E5FD7">
        <w:rPr>
          <w:rFonts w:ascii="Times" w:hAnsi="Times"/>
        </w:rPr>
        <w:t>)/4</w:t>
      </w:r>
      <w:r w:rsidR="000E5FD7">
        <w:t xml:space="preserve"> + </w:t>
      </w:r>
      <w:r w:rsidR="000E5FD7" w:rsidRPr="004860AD">
        <w:rPr>
          <w:rFonts w:ascii="Symbol" w:hAnsi="Symbol"/>
        </w:rPr>
        <w:t></w:t>
      </w:r>
      <w:r w:rsidR="000E5FD7" w:rsidRPr="000E5FD7">
        <w:rPr>
          <w:rFonts w:ascii="Times" w:hAnsi="Times"/>
          <w:i/>
        </w:rPr>
        <w:t>t</w:t>
      </w:r>
      <w:r w:rsidR="000E5FD7" w:rsidRPr="000E5FD7">
        <w:rPr>
          <w:rFonts w:ascii="Times" w:hAnsi="Times"/>
        </w:rPr>
        <w:t>(</w:t>
      </w:r>
      <w:r w:rsidR="000E5FD7" w:rsidRPr="000E5FD7">
        <w:rPr>
          <w:rFonts w:ascii="Times" w:hAnsi="Times"/>
          <w:i/>
        </w:rPr>
        <w:t>q</w:t>
      </w:r>
      <w:r w:rsidR="000E5FD7" w:rsidRPr="000E5FD7">
        <w:rPr>
          <w:rFonts w:ascii="Times" w:hAnsi="Times"/>
        </w:rPr>
        <w:t>)/4</w:t>
      </w:r>
      <w:r w:rsidR="000E5FD7">
        <w:rPr>
          <w:rFonts w:ascii="Times" w:hAnsi="Times"/>
        </w:rPr>
        <w:t>.</w:t>
      </w:r>
    </w:p>
    <w:p w14:paraId="360EB014" w14:textId="0A223E97" w:rsidR="00AF78E8" w:rsidRDefault="00AF78E8" w:rsidP="000E5FD7">
      <w:pPr>
        <w:spacing w:line="480" w:lineRule="auto"/>
        <w:rPr>
          <w:rFonts w:ascii="Times" w:hAnsi="Times"/>
        </w:rPr>
      </w:pPr>
      <w:r>
        <w:rPr>
          <w:rFonts w:ascii="Times" w:hAnsi="Times"/>
        </w:rPr>
        <w:t xml:space="preserve">Where </w:t>
      </w:r>
      <w:r w:rsidRPr="000B6146">
        <w:rPr>
          <w:rFonts w:ascii="Times" w:hAnsi="Times"/>
          <w:i/>
        </w:rPr>
        <w:t>t</w:t>
      </w:r>
      <w:r>
        <w:rPr>
          <w:rFonts w:ascii="Times" w:hAnsi="Times"/>
        </w:rPr>
        <w:t>(</w:t>
      </w:r>
      <w:r w:rsidRPr="000B6146">
        <w:rPr>
          <w:rFonts w:ascii="Times" w:hAnsi="Times"/>
          <w:i/>
        </w:rPr>
        <w:t>p</w:t>
      </w:r>
      <w:r>
        <w:rPr>
          <w:rFonts w:ascii="Times" w:hAnsi="Times"/>
        </w:rPr>
        <w:t xml:space="preserve">) is a </w:t>
      </w:r>
      <w:r w:rsidR="000B6146">
        <w:rPr>
          <w:rFonts w:ascii="Times" w:hAnsi="Times"/>
        </w:rPr>
        <w:t xml:space="preserve">negatively accelerated </w:t>
      </w:r>
      <w:r>
        <w:rPr>
          <w:rFonts w:ascii="Times" w:hAnsi="Times"/>
        </w:rPr>
        <w:t xml:space="preserve">function of </w:t>
      </w:r>
      <w:r w:rsidRPr="000B6146">
        <w:rPr>
          <w:rFonts w:ascii="Times" w:hAnsi="Times"/>
          <w:i/>
        </w:rPr>
        <w:t>p</w:t>
      </w:r>
      <w:r>
        <w:rPr>
          <w:rFonts w:ascii="Times" w:hAnsi="Times"/>
        </w:rPr>
        <w:t xml:space="preserve"> that maps probability</w:t>
      </w:r>
      <w:r w:rsidR="00C75F3C">
        <w:rPr>
          <w:rFonts w:ascii="Times" w:hAnsi="Times"/>
        </w:rPr>
        <w:t xml:space="preserve"> of a branch</w:t>
      </w:r>
      <w:r>
        <w:rPr>
          <w:rFonts w:ascii="Times" w:hAnsi="Times"/>
        </w:rPr>
        <w:t xml:space="preserve"> into attention; </w:t>
      </w:r>
      <w:r w:rsidRPr="000B6146">
        <w:rPr>
          <w:rFonts w:ascii="Symbol" w:hAnsi="Symbol"/>
        </w:rPr>
        <w:t></w:t>
      </w:r>
      <w:r>
        <w:rPr>
          <w:rFonts w:ascii="Times" w:hAnsi="Times"/>
        </w:rPr>
        <w:t xml:space="preserve"> is the configural weight transfer </w:t>
      </w:r>
      <w:r w:rsidR="000B6146">
        <w:rPr>
          <w:rFonts w:ascii="Times" w:hAnsi="Times"/>
        </w:rPr>
        <w:t>parameter</w:t>
      </w:r>
      <w:r>
        <w:rPr>
          <w:rFonts w:ascii="Times" w:hAnsi="Times"/>
        </w:rPr>
        <w:t>, representing a “tax” or transfer of weight from the branches leading to higher consequences to lower consequences.  The transfer of weight is proportional to the wei</w:t>
      </w:r>
      <w:r w:rsidR="000B6146">
        <w:rPr>
          <w:rFonts w:ascii="Times" w:hAnsi="Times"/>
        </w:rPr>
        <w:t xml:space="preserve">ght of the branch losing weight; when weight is transferred from lower to higher branches, as is often the case for sellers, the equations need to be rewritten to show transfers in the other direction.  If </w:t>
      </w:r>
      <w:r w:rsidR="000B6146" w:rsidRPr="000B6146">
        <w:rPr>
          <w:rFonts w:ascii="Symbol" w:hAnsi="Symbol"/>
        </w:rPr>
        <w:t></w:t>
      </w:r>
      <w:r w:rsidR="000B6146">
        <w:rPr>
          <w:rFonts w:ascii="Times" w:hAnsi="Times"/>
        </w:rPr>
        <w:t xml:space="preserve"> = 0, the model reduces to a subjectively weighted average utility model, in which weight i</w:t>
      </w:r>
      <w:r w:rsidR="008F6761">
        <w:rPr>
          <w:rFonts w:ascii="Times" w:hAnsi="Times"/>
        </w:rPr>
        <w:t xml:space="preserve">s a function of probability; if in addition, </w:t>
      </w:r>
      <w:r w:rsidR="008F6761" w:rsidRPr="008F6761">
        <w:rPr>
          <w:rFonts w:ascii="Times" w:hAnsi="Times"/>
          <w:i/>
        </w:rPr>
        <w:t>t(p</w:t>
      </w:r>
      <w:r w:rsidR="008F6761">
        <w:rPr>
          <w:rFonts w:ascii="Times" w:hAnsi="Times"/>
        </w:rPr>
        <w:t xml:space="preserve">) = </w:t>
      </w:r>
      <w:r w:rsidR="008F6761" w:rsidRPr="008F6761">
        <w:rPr>
          <w:rFonts w:ascii="Times" w:hAnsi="Times"/>
          <w:i/>
        </w:rPr>
        <w:t>p</w:t>
      </w:r>
      <w:r w:rsidR="008F6761">
        <w:rPr>
          <w:rFonts w:ascii="Times" w:hAnsi="Times"/>
        </w:rPr>
        <w:t>, the model reduces to EU.</w:t>
      </w:r>
    </w:p>
    <w:p w14:paraId="5672E4CB" w14:textId="34D337C2" w:rsidR="000B6146" w:rsidRDefault="000B6146" w:rsidP="000E5FD7">
      <w:pPr>
        <w:spacing w:line="480" w:lineRule="auto"/>
        <w:rPr>
          <w:rFonts w:ascii="Times" w:hAnsi="Times"/>
        </w:rPr>
      </w:pPr>
      <w:r>
        <w:rPr>
          <w:rFonts w:ascii="Times" w:hAnsi="Times"/>
        </w:rPr>
        <w:tab/>
        <w:t xml:space="preserve">Birnbaum’s (1997) recipe </w:t>
      </w:r>
      <w:r w:rsidR="0084699C">
        <w:rPr>
          <w:rFonts w:ascii="Times" w:hAnsi="Times"/>
        </w:rPr>
        <w:t>is illustrated as follows:</w:t>
      </w:r>
      <w:r>
        <w:rPr>
          <w:rFonts w:ascii="Times" w:hAnsi="Times"/>
        </w:rPr>
        <w:t xml:space="preserve">  Starting with </w:t>
      </w:r>
      <w:r w:rsidRPr="008F6761">
        <w:rPr>
          <w:rFonts w:ascii="Times" w:hAnsi="Times"/>
          <w:i/>
        </w:rPr>
        <w:t>G0</w:t>
      </w:r>
      <w:r>
        <w:rPr>
          <w:rFonts w:ascii="Times" w:hAnsi="Times"/>
        </w:rPr>
        <w:t xml:space="preserve"> = ($96, 0.9; $12, 0.1), split the upper branch and reduce the value on the splinter to cr</w:t>
      </w:r>
      <w:r w:rsidR="008F6761">
        <w:rPr>
          <w:rFonts w:ascii="Times" w:hAnsi="Times"/>
        </w:rPr>
        <w:t xml:space="preserve">eate a strictly worse gamble </w:t>
      </w:r>
      <w:r w:rsidR="008F6761" w:rsidRPr="008F6761">
        <w:rPr>
          <w:rFonts w:ascii="Times" w:hAnsi="Times"/>
          <w:i/>
        </w:rPr>
        <w:t>G–</w:t>
      </w:r>
      <w:r w:rsidR="008F6761">
        <w:rPr>
          <w:rFonts w:ascii="Times" w:hAnsi="Times"/>
        </w:rPr>
        <w:t xml:space="preserve"> </w:t>
      </w:r>
      <w:r>
        <w:rPr>
          <w:rFonts w:ascii="Times" w:hAnsi="Times"/>
        </w:rPr>
        <w:t xml:space="preserve">= ($96, .85; $90, .05; $12, .10); now split the lower branch of </w:t>
      </w:r>
      <w:r w:rsidRPr="008F6761">
        <w:rPr>
          <w:rFonts w:ascii="Times" w:hAnsi="Times"/>
          <w:i/>
        </w:rPr>
        <w:t>G0</w:t>
      </w:r>
      <w:r>
        <w:rPr>
          <w:rFonts w:ascii="Times" w:hAnsi="Times"/>
        </w:rPr>
        <w:t xml:space="preserve"> and increase the value of the splinter to create a strictly better gamble, </w:t>
      </w:r>
      <w:r w:rsidRPr="008F6761">
        <w:rPr>
          <w:rFonts w:ascii="Times" w:hAnsi="Times"/>
          <w:i/>
        </w:rPr>
        <w:t>G+</w:t>
      </w:r>
      <w:r>
        <w:rPr>
          <w:rFonts w:ascii="Times" w:hAnsi="Times"/>
        </w:rPr>
        <w:t xml:space="preserve"> = ($96; .90; $14, .05; $12, .05).  By splitting the upper branch</w:t>
      </w:r>
      <w:r w:rsidR="008F6761">
        <w:rPr>
          <w:rFonts w:ascii="Times" w:hAnsi="Times"/>
        </w:rPr>
        <w:t xml:space="preserve"> to create </w:t>
      </w:r>
      <w:r w:rsidR="008F6761" w:rsidRPr="008F6761">
        <w:rPr>
          <w:rFonts w:ascii="Times" w:hAnsi="Times"/>
          <w:i/>
        </w:rPr>
        <w:t>G–</w:t>
      </w:r>
      <w:r w:rsidR="008F6761">
        <w:rPr>
          <w:rFonts w:ascii="Times" w:hAnsi="Times"/>
        </w:rPr>
        <w:t xml:space="preserve">, the sum of the weights of the two upper branches has increased (because </w:t>
      </w:r>
      <w:r w:rsidR="008F6761" w:rsidRPr="008F6761">
        <w:rPr>
          <w:rFonts w:ascii="Times" w:hAnsi="Times"/>
          <w:i/>
        </w:rPr>
        <w:t>t</w:t>
      </w:r>
      <w:r w:rsidR="008F6761">
        <w:rPr>
          <w:rFonts w:ascii="Times" w:hAnsi="Times"/>
        </w:rPr>
        <w:t>(</w:t>
      </w:r>
      <w:r w:rsidR="008F6761" w:rsidRPr="008F6761">
        <w:rPr>
          <w:rFonts w:ascii="Times" w:hAnsi="Times"/>
          <w:i/>
        </w:rPr>
        <w:t>p</w:t>
      </w:r>
      <w:r w:rsidR="008F6761">
        <w:rPr>
          <w:rFonts w:ascii="Times" w:hAnsi="Times"/>
        </w:rPr>
        <w:t xml:space="preserve">) is negatively accelerated), thus </w:t>
      </w:r>
      <w:r w:rsidR="0084699C">
        <w:rPr>
          <w:rFonts w:ascii="Times" w:hAnsi="Times"/>
        </w:rPr>
        <w:t>improving</w:t>
      </w:r>
      <w:r w:rsidR="008F6761">
        <w:rPr>
          <w:rFonts w:ascii="Times" w:hAnsi="Times"/>
        </w:rPr>
        <w:t xml:space="preserve"> the value of the gam</w:t>
      </w:r>
      <w:r w:rsidR="0084699C">
        <w:rPr>
          <w:rFonts w:ascii="Times" w:hAnsi="Times"/>
        </w:rPr>
        <w:t>ble (</w:t>
      </w:r>
      <w:r w:rsidR="008F6761">
        <w:rPr>
          <w:rFonts w:ascii="Times" w:hAnsi="Times"/>
        </w:rPr>
        <w:t>even though it has been made objectively worse</w:t>
      </w:r>
      <w:r w:rsidR="0084699C">
        <w:rPr>
          <w:rFonts w:ascii="Times" w:hAnsi="Times"/>
        </w:rPr>
        <w:t>)</w:t>
      </w:r>
      <w:r w:rsidR="008F6761">
        <w:rPr>
          <w:rFonts w:ascii="Times" w:hAnsi="Times"/>
        </w:rPr>
        <w:t xml:space="preserve">; similarly, splitting the lower branch of a gamble makes it </w:t>
      </w:r>
      <w:r w:rsidR="0084699C">
        <w:rPr>
          <w:rFonts w:ascii="Times" w:hAnsi="Times"/>
        </w:rPr>
        <w:t xml:space="preserve">seem </w:t>
      </w:r>
      <w:r w:rsidR="008F6761">
        <w:rPr>
          <w:rFonts w:ascii="Times" w:hAnsi="Times"/>
        </w:rPr>
        <w:t xml:space="preserve">worse, so </w:t>
      </w:r>
      <w:r w:rsidR="008F6761" w:rsidRPr="008F6761">
        <w:rPr>
          <w:rFonts w:ascii="Times" w:hAnsi="Times"/>
          <w:i/>
        </w:rPr>
        <w:t>G+</w:t>
      </w:r>
      <w:r w:rsidR="008F6761">
        <w:rPr>
          <w:rFonts w:ascii="Times" w:hAnsi="Times"/>
        </w:rPr>
        <w:t xml:space="preserve"> has a lower value despite being objectively better than </w:t>
      </w:r>
      <w:r w:rsidR="008F6761" w:rsidRPr="00C90FD6">
        <w:rPr>
          <w:rFonts w:ascii="Times" w:hAnsi="Times"/>
          <w:i/>
        </w:rPr>
        <w:t>G0</w:t>
      </w:r>
      <w:r w:rsidR="008F6761">
        <w:rPr>
          <w:rFonts w:ascii="Times" w:hAnsi="Times"/>
        </w:rPr>
        <w:t xml:space="preserve">.  For example, </w:t>
      </w:r>
      <w:r w:rsidR="008F6761" w:rsidRPr="000E5FD7">
        <w:rPr>
          <w:rFonts w:ascii="Times" w:hAnsi="Times"/>
        </w:rPr>
        <w:t xml:space="preserve">with </w:t>
      </w:r>
      <w:r w:rsidR="008F6761" w:rsidRPr="000E5FD7">
        <w:rPr>
          <w:rFonts w:ascii="Times" w:hAnsi="Times"/>
          <w:i/>
        </w:rPr>
        <w:t>t</w:t>
      </w:r>
      <w:r w:rsidR="008F6761" w:rsidRPr="000E5FD7">
        <w:rPr>
          <w:rFonts w:ascii="Times" w:hAnsi="Times"/>
        </w:rPr>
        <w:t>(</w:t>
      </w:r>
      <w:r w:rsidR="008F6761" w:rsidRPr="000E5FD7">
        <w:rPr>
          <w:rFonts w:ascii="Times" w:hAnsi="Times"/>
          <w:i/>
        </w:rPr>
        <w:t>p</w:t>
      </w:r>
      <w:r w:rsidR="008F6761" w:rsidRPr="000E5FD7">
        <w:rPr>
          <w:rFonts w:ascii="Times" w:hAnsi="Times"/>
        </w:rPr>
        <w:t xml:space="preserve">) = </w:t>
      </w:r>
      <w:r w:rsidR="008F6761" w:rsidRPr="000E5FD7">
        <w:rPr>
          <w:rFonts w:ascii="Times" w:hAnsi="Times"/>
          <w:i/>
        </w:rPr>
        <w:t>p</w:t>
      </w:r>
      <w:r w:rsidR="008F6761" w:rsidRPr="000E5FD7">
        <w:rPr>
          <w:rFonts w:ascii="Times" w:hAnsi="Times"/>
          <w:sz w:val="28"/>
          <w:szCs w:val="28"/>
          <w:vertAlign w:val="superscript"/>
        </w:rPr>
        <w:t>0.7</w:t>
      </w:r>
      <w:r w:rsidR="008F6761" w:rsidRPr="000E5FD7">
        <w:rPr>
          <w:rFonts w:ascii="Times" w:hAnsi="Times"/>
        </w:rPr>
        <w:t xml:space="preserve">, </w:t>
      </w:r>
      <w:r w:rsidR="008F6761" w:rsidRPr="000E5FD7">
        <w:rPr>
          <w:rFonts w:ascii="Times" w:hAnsi="Times"/>
          <w:i/>
        </w:rPr>
        <w:t>u</w:t>
      </w:r>
      <w:r w:rsidR="008F6761" w:rsidRPr="000E5FD7">
        <w:rPr>
          <w:rFonts w:ascii="Times" w:hAnsi="Times"/>
        </w:rPr>
        <w:t>(</w:t>
      </w:r>
      <w:r w:rsidR="008F6761" w:rsidRPr="000E5FD7">
        <w:rPr>
          <w:rFonts w:ascii="Times" w:hAnsi="Times"/>
          <w:i/>
        </w:rPr>
        <w:t>x</w:t>
      </w:r>
      <w:r w:rsidR="008F6761" w:rsidRPr="000E5FD7">
        <w:rPr>
          <w:rFonts w:ascii="Times" w:hAnsi="Times"/>
        </w:rPr>
        <w:t xml:space="preserve">) = </w:t>
      </w:r>
      <w:r w:rsidR="008F6761" w:rsidRPr="000E5FD7">
        <w:rPr>
          <w:rFonts w:ascii="Times" w:hAnsi="Times"/>
          <w:i/>
        </w:rPr>
        <w:t>x</w:t>
      </w:r>
      <w:r w:rsidR="008F6761" w:rsidRPr="000E5FD7">
        <w:rPr>
          <w:rFonts w:ascii="Times" w:hAnsi="Times"/>
        </w:rPr>
        <w:t>, and</w:t>
      </w:r>
      <w:r w:rsidR="008F6761">
        <w:t xml:space="preserve"> </w:t>
      </w:r>
      <w:r w:rsidR="008F6761" w:rsidRPr="009A2D39">
        <w:rPr>
          <w:rFonts w:ascii="Symbol" w:hAnsi="Symbol"/>
        </w:rPr>
        <w:t></w:t>
      </w:r>
      <w:r w:rsidR="008F6761">
        <w:t xml:space="preserve"> </w:t>
      </w:r>
      <w:r w:rsidR="008F6761" w:rsidRPr="000E5FD7">
        <w:rPr>
          <w:rFonts w:ascii="Times" w:hAnsi="Times"/>
        </w:rPr>
        <w:t>= 1</w:t>
      </w:r>
      <w:r w:rsidR="008F6761">
        <w:rPr>
          <w:rFonts w:ascii="Times" w:hAnsi="Times"/>
        </w:rPr>
        <w:t xml:space="preserve">, the </w:t>
      </w:r>
      <w:r w:rsidR="0084699C">
        <w:rPr>
          <w:rFonts w:ascii="Times" w:hAnsi="Times"/>
        </w:rPr>
        <w:t xml:space="preserve">TAX </w:t>
      </w:r>
      <w:r w:rsidR="00C75F3C">
        <w:rPr>
          <w:rFonts w:ascii="Times" w:hAnsi="Times"/>
        </w:rPr>
        <w:t xml:space="preserve">model </w:t>
      </w:r>
      <w:r w:rsidR="0084699C">
        <w:rPr>
          <w:rFonts w:ascii="Times" w:hAnsi="Times"/>
        </w:rPr>
        <w:t>values</w:t>
      </w:r>
      <w:r w:rsidR="008F6761">
        <w:rPr>
          <w:rFonts w:ascii="Times" w:hAnsi="Times"/>
        </w:rPr>
        <w:t xml:space="preserve"> of </w:t>
      </w:r>
      <w:r w:rsidR="008F6761" w:rsidRPr="00C90FD6">
        <w:rPr>
          <w:rFonts w:ascii="Times" w:hAnsi="Times"/>
          <w:i/>
        </w:rPr>
        <w:t>G+</w:t>
      </w:r>
      <w:r w:rsidR="008F6761">
        <w:rPr>
          <w:rFonts w:ascii="Times" w:hAnsi="Times"/>
        </w:rPr>
        <w:t xml:space="preserve"> and </w:t>
      </w:r>
      <w:r w:rsidR="008F6761" w:rsidRPr="008F6761">
        <w:rPr>
          <w:rFonts w:ascii="Times" w:hAnsi="Times"/>
          <w:i/>
        </w:rPr>
        <w:t>G–</w:t>
      </w:r>
      <w:r w:rsidR="008F6761">
        <w:rPr>
          <w:rFonts w:ascii="Times" w:hAnsi="Times"/>
          <w:i/>
        </w:rPr>
        <w:t xml:space="preserve"> </w:t>
      </w:r>
      <w:r w:rsidR="008F6761">
        <w:rPr>
          <w:rFonts w:ascii="Times" w:hAnsi="Times"/>
        </w:rPr>
        <w:t xml:space="preserve">are $45.77 and $$63.10, </w:t>
      </w:r>
      <w:r w:rsidR="00C90FD6">
        <w:rPr>
          <w:rFonts w:ascii="Times" w:hAnsi="Times"/>
        </w:rPr>
        <w:t xml:space="preserve">respectively; therefore, </w:t>
      </w:r>
      <w:r w:rsidR="008F6761">
        <w:rPr>
          <w:rFonts w:ascii="Times" w:hAnsi="Times"/>
        </w:rPr>
        <w:t>TAX predicts a violation of first order stochastic dominance in this case.</w:t>
      </w:r>
    </w:p>
    <w:p w14:paraId="3A05E347" w14:textId="2FE46DA0" w:rsidR="00C52F6B" w:rsidRPr="00214B89" w:rsidRDefault="00C90FD6" w:rsidP="00030C34">
      <w:pPr>
        <w:spacing w:line="480" w:lineRule="auto"/>
        <w:rPr>
          <w:rFonts w:ascii="Times" w:hAnsi="Times"/>
          <w:i/>
        </w:rPr>
      </w:pPr>
      <w:r w:rsidRPr="00214B89">
        <w:rPr>
          <w:rFonts w:ascii="Times" w:hAnsi="Times"/>
          <w:i/>
        </w:rPr>
        <w:t xml:space="preserve">3.3 Violations of Restricted Branch Independence </w:t>
      </w:r>
    </w:p>
    <w:p w14:paraId="5111B89E" w14:textId="22FB350D" w:rsidR="00C90FD6" w:rsidRDefault="00C90FD6" w:rsidP="00030C34">
      <w:pPr>
        <w:spacing w:line="480" w:lineRule="auto"/>
        <w:rPr>
          <w:rFonts w:ascii="Times" w:hAnsi="Times"/>
        </w:rPr>
      </w:pPr>
      <w:r>
        <w:rPr>
          <w:rFonts w:ascii="Times" w:hAnsi="Times"/>
        </w:rPr>
        <w:tab/>
        <w:t>Birnbaum (2008) presented an analysis of violations of restricted branch independence in the TAX model</w:t>
      </w:r>
      <w:r w:rsidR="00C75F3C">
        <w:rPr>
          <w:rFonts w:ascii="Times" w:hAnsi="Times"/>
        </w:rPr>
        <w:t xml:space="preserve"> (Equations 13a, 13b, and 13c)</w:t>
      </w:r>
      <w:r>
        <w:rPr>
          <w:rFonts w:ascii="Times" w:hAnsi="Times"/>
        </w:rPr>
        <w:t xml:space="preserve"> and showed that if violations occur, they must be of Type 1.  If </w:t>
      </w:r>
      <w:r w:rsidRPr="00214B89">
        <w:rPr>
          <w:rFonts w:ascii="Symbol" w:hAnsi="Symbol"/>
        </w:rPr>
        <w:t></w:t>
      </w:r>
      <w:r>
        <w:rPr>
          <w:rFonts w:ascii="Times" w:hAnsi="Times"/>
        </w:rPr>
        <w:t xml:space="preserve"> = 0 (Equations 13a, 13b, 13c), then there will be no violations of restricted branch independence.  However, whether weight is transferred from highest valued branches</w:t>
      </w:r>
      <w:r w:rsidR="00C75F3C">
        <w:rPr>
          <w:rFonts w:ascii="Times" w:hAnsi="Times"/>
        </w:rPr>
        <w:t xml:space="preserve"> to lower valued branches,</w:t>
      </w:r>
      <w:r>
        <w:rPr>
          <w:rFonts w:ascii="Times" w:hAnsi="Times"/>
        </w:rPr>
        <w:t xml:space="preserve"> or vice versa, </w:t>
      </w:r>
      <w:r w:rsidR="00214B89">
        <w:rPr>
          <w:rFonts w:ascii="Times" w:hAnsi="Times"/>
        </w:rPr>
        <w:t>if violations occur, they</w:t>
      </w:r>
      <w:r>
        <w:rPr>
          <w:rFonts w:ascii="Times" w:hAnsi="Times"/>
        </w:rPr>
        <w:t xml:space="preserve"> must be of Type 1 (see Birnbaum, 2008, Figure </w:t>
      </w:r>
      <w:r w:rsidR="00214B89">
        <w:rPr>
          <w:rFonts w:ascii="Times" w:hAnsi="Times"/>
        </w:rPr>
        <w:t xml:space="preserve">11). </w:t>
      </w:r>
    </w:p>
    <w:p w14:paraId="004039F3" w14:textId="04743FAA" w:rsidR="00536474" w:rsidRPr="00C52F6B" w:rsidRDefault="00214B89" w:rsidP="00030C34">
      <w:pPr>
        <w:spacing w:line="480" w:lineRule="auto"/>
        <w:rPr>
          <w:rFonts w:ascii="Times" w:hAnsi="Times"/>
        </w:rPr>
      </w:pPr>
      <w:r>
        <w:rPr>
          <w:rFonts w:ascii="Times" w:hAnsi="Times"/>
        </w:rPr>
        <w:tab/>
        <w:t xml:space="preserve">Birnbaum and Beeghley (1997) fit a more </w:t>
      </w:r>
      <w:r w:rsidR="00C75F3C">
        <w:rPr>
          <w:rFonts w:ascii="Times" w:hAnsi="Times"/>
        </w:rPr>
        <w:t>general,</w:t>
      </w:r>
      <w:r>
        <w:rPr>
          <w:rFonts w:ascii="Times" w:hAnsi="Times"/>
        </w:rPr>
        <w:t xml:space="preserve"> configural weight model</w:t>
      </w:r>
      <w:r w:rsidR="00C75F3C">
        <w:rPr>
          <w:rFonts w:ascii="Times" w:hAnsi="Times"/>
        </w:rPr>
        <w:t xml:space="preserve"> that includes both TAX and CPT as special cases.  In this model,</w:t>
      </w:r>
      <w:r>
        <w:rPr>
          <w:rFonts w:ascii="Times" w:hAnsi="Times"/>
        </w:rPr>
        <w:t xml:space="preserve"> A, B, and C </w:t>
      </w:r>
      <w:r w:rsidR="00C75F3C">
        <w:rPr>
          <w:rFonts w:ascii="Times" w:hAnsi="Times"/>
        </w:rPr>
        <w:t>in Equation 12 are free to vary and</w:t>
      </w:r>
      <w:r>
        <w:rPr>
          <w:rFonts w:ascii="Times" w:hAnsi="Times"/>
        </w:rPr>
        <w:t xml:space="preserve"> estimated separately for WTP and WTA.  The weights of lowest, middle, and highest of three equally likely consequences were estimated to be 0.56, 0.36, and 0.08 in the buyer’s viewpoint (WTP), respectively, and they were 0.27, 0.52, and 0.21 in the seller’s viewpoint (WTA), respectively.  In both cases, the middle valued branch does not have the least weight, contrary to the inverse-S weighting function of CPT.  As shown in Birnbaum and Beeghley, these weights do an excellent job of fitting </w:t>
      </w:r>
      <w:r w:rsidR="00C75F3C">
        <w:rPr>
          <w:rFonts w:ascii="Times" w:hAnsi="Times"/>
        </w:rPr>
        <w:t>the violations of restricted branch independence and the non-monotonic relationship between WTP and WTA</w:t>
      </w:r>
      <w:r>
        <w:rPr>
          <w:rFonts w:ascii="Times" w:hAnsi="Times"/>
        </w:rPr>
        <w:t xml:space="preserve"> </w:t>
      </w:r>
      <w:r w:rsidR="0084699C">
        <w:rPr>
          <w:rFonts w:ascii="Times" w:hAnsi="Times"/>
        </w:rPr>
        <w:t>(including Table 2)</w:t>
      </w:r>
      <w:r>
        <w:rPr>
          <w:rFonts w:ascii="Times" w:hAnsi="Times"/>
        </w:rPr>
        <w:t xml:space="preserve">, even with the assumption that </w:t>
      </w:r>
      <w:r w:rsidRPr="00214B89">
        <w:rPr>
          <w:rFonts w:ascii="Times" w:hAnsi="Times"/>
          <w:i/>
        </w:rPr>
        <w:t>u</w:t>
      </w:r>
      <w:r>
        <w:rPr>
          <w:rFonts w:ascii="Times" w:hAnsi="Times"/>
        </w:rPr>
        <w:t>(</w:t>
      </w:r>
      <w:r w:rsidRPr="00214B89">
        <w:rPr>
          <w:rFonts w:ascii="Times" w:hAnsi="Times"/>
          <w:i/>
        </w:rPr>
        <w:t>x</w:t>
      </w:r>
      <w:r>
        <w:rPr>
          <w:rFonts w:ascii="Times" w:hAnsi="Times"/>
        </w:rPr>
        <w:t xml:space="preserve">) = </w:t>
      </w:r>
      <w:r w:rsidRPr="00214B89">
        <w:rPr>
          <w:rFonts w:ascii="Times" w:hAnsi="Times"/>
          <w:i/>
        </w:rPr>
        <w:t>x</w:t>
      </w:r>
      <w:r>
        <w:rPr>
          <w:rFonts w:ascii="Times" w:hAnsi="Times"/>
        </w:rPr>
        <w:t xml:space="preserve">. </w:t>
      </w:r>
    </w:p>
    <w:p w14:paraId="44D4C1A2" w14:textId="43B0ED1B" w:rsidR="00C462DF" w:rsidRPr="007F7859" w:rsidRDefault="00240782" w:rsidP="00055782">
      <w:pPr>
        <w:spacing w:line="480" w:lineRule="auto"/>
        <w:rPr>
          <w:rFonts w:ascii="Times" w:hAnsi="Times"/>
          <w:i/>
        </w:rPr>
      </w:pPr>
      <w:r>
        <w:rPr>
          <w:rFonts w:ascii="Times" w:hAnsi="Times"/>
          <w:i/>
        </w:rPr>
        <w:t>3</w:t>
      </w:r>
      <w:r w:rsidR="00C462DF" w:rsidRPr="007F7859">
        <w:rPr>
          <w:rFonts w:ascii="Times" w:hAnsi="Times"/>
          <w:i/>
        </w:rPr>
        <w:t>.4 Model Fitting</w:t>
      </w:r>
      <w:r w:rsidR="00214B89">
        <w:rPr>
          <w:rFonts w:ascii="Times" w:hAnsi="Times"/>
          <w:i/>
        </w:rPr>
        <w:t>: Comparison of Fit</w:t>
      </w:r>
    </w:p>
    <w:p w14:paraId="1C5EDE65" w14:textId="587172FE" w:rsidR="004D3D18" w:rsidRDefault="00C462DF" w:rsidP="00055782">
      <w:pPr>
        <w:spacing w:line="480" w:lineRule="auto"/>
        <w:rPr>
          <w:rFonts w:ascii="Times" w:hAnsi="Times"/>
        </w:rPr>
      </w:pPr>
      <w:r>
        <w:rPr>
          <w:rFonts w:ascii="Times" w:hAnsi="Times"/>
        </w:rPr>
        <w:tab/>
        <w:t>The TGPT model</w:t>
      </w:r>
      <w:r w:rsidR="004D3D18">
        <w:rPr>
          <w:rFonts w:ascii="Times" w:hAnsi="Times"/>
        </w:rPr>
        <w:t>s of WTP and WTA</w:t>
      </w:r>
      <w:r>
        <w:rPr>
          <w:rFonts w:ascii="Times" w:hAnsi="Times"/>
        </w:rPr>
        <w:t xml:space="preserve"> </w:t>
      </w:r>
      <w:r w:rsidR="001D1638">
        <w:rPr>
          <w:rFonts w:ascii="Times" w:hAnsi="Times"/>
        </w:rPr>
        <w:t xml:space="preserve">(Equations 6 and 7) </w:t>
      </w:r>
      <w:r w:rsidR="004D3D18">
        <w:rPr>
          <w:rFonts w:ascii="Times" w:hAnsi="Times"/>
        </w:rPr>
        <w:t>were fit to judgments of</w:t>
      </w:r>
      <w:r w:rsidR="001D1638">
        <w:rPr>
          <w:rFonts w:ascii="Times" w:hAnsi="Times"/>
        </w:rPr>
        <w:t xml:space="preserve"> 63 </w:t>
      </w:r>
      <w:r>
        <w:rPr>
          <w:rFonts w:ascii="Times" w:hAnsi="Times"/>
        </w:rPr>
        <w:t>binary gambles</w:t>
      </w:r>
      <w:r w:rsidR="00980576">
        <w:rPr>
          <w:rFonts w:ascii="Times" w:hAnsi="Times"/>
        </w:rPr>
        <w:t xml:space="preserve"> of the form, (</w:t>
      </w:r>
      <w:r w:rsidR="00980576" w:rsidRPr="004D3D18">
        <w:rPr>
          <w:rFonts w:ascii="Times" w:hAnsi="Times"/>
          <w:i/>
        </w:rPr>
        <w:t>x, p; y</w:t>
      </w:r>
      <w:r w:rsidR="00980576">
        <w:rPr>
          <w:rFonts w:ascii="Times" w:hAnsi="Times"/>
        </w:rPr>
        <w:t>)</w:t>
      </w:r>
      <w:r w:rsidR="001D1638">
        <w:rPr>
          <w:rFonts w:ascii="Times" w:hAnsi="Times"/>
        </w:rPr>
        <w:t xml:space="preserve"> by Birnbaum</w:t>
      </w:r>
      <w:r>
        <w:rPr>
          <w:rFonts w:ascii="Times" w:hAnsi="Times"/>
        </w:rPr>
        <w:t xml:space="preserve">, </w:t>
      </w:r>
      <w:r w:rsidR="00214B89">
        <w:rPr>
          <w:rFonts w:ascii="Times" w:hAnsi="Times"/>
        </w:rPr>
        <w:t>et al.</w:t>
      </w:r>
      <w:r>
        <w:rPr>
          <w:rFonts w:ascii="Times" w:hAnsi="Times"/>
        </w:rPr>
        <w:t xml:space="preserve"> (</w:t>
      </w:r>
      <w:r w:rsidR="007C5834">
        <w:rPr>
          <w:rFonts w:ascii="Times" w:hAnsi="Times"/>
        </w:rPr>
        <w:t>in press</w:t>
      </w:r>
      <w:r>
        <w:rPr>
          <w:rFonts w:ascii="Times" w:hAnsi="Times"/>
        </w:rPr>
        <w:t>)</w:t>
      </w:r>
      <w:r w:rsidR="001D1638">
        <w:rPr>
          <w:rFonts w:ascii="Times" w:hAnsi="Times"/>
        </w:rPr>
        <w:t xml:space="preserve">.  </w:t>
      </w:r>
      <w:r w:rsidR="00214B89">
        <w:rPr>
          <w:rFonts w:ascii="Times" w:hAnsi="Times"/>
        </w:rPr>
        <w:t>There were</w:t>
      </w:r>
      <w:r w:rsidR="001D1638">
        <w:rPr>
          <w:rFonts w:ascii="Times" w:hAnsi="Times"/>
        </w:rPr>
        <w:t xml:space="preserve"> 9 levels of probability</w:t>
      </w:r>
      <w:r w:rsidR="008352FE">
        <w:rPr>
          <w:rFonts w:ascii="Times" w:hAnsi="Times"/>
        </w:rPr>
        <w:t xml:space="preserve"> and 7 levels of (x, y)</w:t>
      </w:r>
      <w:r w:rsidR="001D1638">
        <w:rPr>
          <w:rFonts w:ascii="Times" w:hAnsi="Times"/>
        </w:rPr>
        <w:t>,</w:t>
      </w:r>
      <w:r w:rsidR="0023317D">
        <w:rPr>
          <w:rFonts w:ascii="Times" w:hAnsi="Times"/>
        </w:rPr>
        <w:t xml:space="preserve"> so</w:t>
      </w:r>
      <w:r w:rsidR="001D1638">
        <w:rPr>
          <w:rFonts w:ascii="Times" w:hAnsi="Times"/>
        </w:rPr>
        <w:t xml:space="preserve"> 9 parameters </w:t>
      </w:r>
      <w:r w:rsidR="007F7859">
        <w:rPr>
          <w:rFonts w:ascii="Times" w:hAnsi="Times"/>
        </w:rPr>
        <w:t xml:space="preserve">were estimated </w:t>
      </w:r>
      <w:r w:rsidR="001D1638">
        <w:rPr>
          <w:rFonts w:ascii="Times" w:hAnsi="Times"/>
        </w:rPr>
        <w:t xml:space="preserve">for the 9 values of </w:t>
      </w:r>
      <w:r w:rsidR="001D1638" w:rsidRPr="00C43206">
        <w:rPr>
          <w:rFonts w:ascii="Times" w:hAnsi="Times"/>
          <w:i/>
        </w:rPr>
        <w:t>T</w:t>
      </w:r>
      <w:r w:rsidR="001D1638">
        <w:rPr>
          <w:rFonts w:ascii="Times" w:hAnsi="Times"/>
        </w:rPr>
        <w:t>(</w:t>
      </w:r>
      <w:r w:rsidR="001D1638" w:rsidRPr="00C43206">
        <w:rPr>
          <w:rFonts w:ascii="Times" w:hAnsi="Times"/>
          <w:i/>
        </w:rPr>
        <w:t>p</w:t>
      </w:r>
      <w:r w:rsidR="001D1638">
        <w:rPr>
          <w:rFonts w:ascii="Times" w:hAnsi="Times"/>
        </w:rPr>
        <w:t>)</w:t>
      </w:r>
      <w:r w:rsidR="00BA7586">
        <w:rPr>
          <w:rFonts w:ascii="Times" w:hAnsi="Times"/>
        </w:rPr>
        <w:t xml:space="preserve"> in Equations 6 and 7</w:t>
      </w:r>
      <w:r w:rsidR="00E84E1C">
        <w:rPr>
          <w:rFonts w:ascii="Times" w:hAnsi="Times"/>
        </w:rPr>
        <w:t xml:space="preserve">. </w:t>
      </w:r>
      <w:r w:rsidR="00DA612A">
        <w:rPr>
          <w:rFonts w:ascii="Times" w:hAnsi="Times"/>
        </w:rPr>
        <w:t xml:space="preserve">Estimating </w:t>
      </w:r>
      <w:r w:rsidR="00DA612A" w:rsidRPr="00C43206">
        <w:rPr>
          <w:rFonts w:ascii="Times" w:hAnsi="Times"/>
          <w:i/>
        </w:rPr>
        <w:t>T</w:t>
      </w:r>
      <w:r w:rsidR="00DA612A">
        <w:rPr>
          <w:rFonts w:ascii="Times" w:hAnsi="Times"/>
        </w:rPr>
        <w:t>(</w:t>
      </w:r>
      <w:r w:rsidR="00DA612A" w:rsidRPr="00C43206">
        <w:rPr>
          <w:rFonts w:ascii="Times" w:hAnsi="Times"/>
          <w:i/>
        </w:rPr>
        <w:t>p</w:t>
      </w:r>
      <w:r w:rsidR="00DA612A">
        <w:rPr>
          <w:rFonts w:ascii="Times" w:hAnsi="Times"/>
        </w:rPr>
        <w:t xml:space="preserve">) for each </w:t>
      </w:r>
      <w:r w:rsidR="00DA612A" w:rsidRPr="00C43206">
        <w:rPr>
          <w:rFonts w:ascii="Times" w:hAnsi="Times"/>
          <w:i/>
        </w:rPr>
        <w:t>p</w:t>
      </w:r>
      <w:r w:rsidR="001D1638">
        <w:rPr>
          <w:rFonts w:ascii="Times" w:hAnsi="Times"/>
        </w:rPr>
        <w:t xml:space="preserve"> allows complete flexibility to the</w:t>
      </w:r>
      <w:r w:rsidR="007F7859">
        <w:rPr>
          <w:rFonts w:ascii="Times" w:hAnsi="Times"/>
        </w:rPr>
        <w:t xml:space="preserve"> weighting functions, </w:t>
      </w:r>
      <w:r w:rsidR="007F7859" w:rsidRPr="00C43206">
        <w:rPr>
          <w:rFonts w:ascii="Times" w:hAnsi="Times"/>
          <w:i/>
        </w:rPr>
        <w:t>W</w:t>
      </w:r>
      <w:r w:rsidR="007F7859">
        <w:rPr>
          <w:rFonts w:ascii="Times" w:hAnsi="Times"/>
        </w:rPr>
        <w:t xml:space="preserve"> and </w:t>
      </w:r>
      <w:r w:rsidR="00B00E52" w:rsidRPr="00236F23">
        <w:rPr>
          <w:rFonts w:ascii="Times" w:hAnsi="Times"/>
          <w:i/>
        </w:rPr>
        <w:t>W</w:t>
      </w:r>
      <w:r w:rsidR="00B00E52" w:rsidRPr="00337884">
        <w:rPr>
          <w:rFonts w:ascii="Times" w:hAnsi="Times"/>
          <w:vertAlign w:val="superscript"/>
        </w:rPr>
        <w:t>–</w:t>
      </w:r>
      <w:r w:rsidR="007F7859">
        <w:rPr>
          <w:rFonts w:ascii="Times" w:hAnsi="Times"/>
        </w:rPr>
        <w:t xml:space="preserve"> </w:t>
      </w:r>
      <w:r w:rsidR="00214B89">
        <w:rPr>
          <w:rFonts w:ascii="Times" w:hAnsi="Times"/>
        </w:rPr>
        <w:t>so they need not follow the inverse-S shape</w:t>
      </w:r>
      <w:r w:rsidR="00BA7586">
        <w:rPr>
          <w:rFonts w:ascii="Times" w:hAnsi="Times"/>
        </w:rPr>
        <w:t xml:space="preserve"> or any particular form</w:t>
      </w:r>
      <w:r w:rsidR="00214B89">
        <w:rPr>
          <w:rFonts w:ascii="Times" w:hAnsi="Times"/>
        </w:rPr>
        <w:t xml:space="preserve"> in this analysis; </w:t>
      </w:r>
      <w:r w:rsidR="00214B89" w:rsidRPr="00240782">
        <w:rPr>
          <w:rFonts w:ascii="Symbol" w:hAnsi="Symbol"/>
        </w:rPr>
        <w:t></w:t>
      </w:r>
      <w:r w:rsidR="00214B89">
        <w:rPr>
          <w:rFonts w:ascii="Times" w:hAnsi="Times"/>
        </w:rPr>
        <w:t xml:space="preserve"> and </w:t>
      </w:r>
      <w:r w:rsidR="00214B89" w:rsidRPr="00240782">
        <w:rPr>
          <w:rFonts w:ascii="Symbol" w:hAnsi="Symbol"/>
        </w:rPr>
        <w:t></w:t>
      </w:r>
      <w:r w:rsidR="00214B89">
        <w:rPr>
          <w:rFonts w:ascii="Times" w:hAnsi="Times"/>
        </w:rPr>
        <w:t xml:space="preserve"> were also free, </w:t>
      </w:r>
      <w:r w:rsidR="00BA7586">
        <w:rPr>
          <w:rFonts w:ascii="Times" w:hAnsi="Times"/>
        </w:rPr>
        <w:t>so there were</w:t>
      </w:r>
      <w:r w:rsidR="00214B89">
        <w:rPr>
          <w:rFonts w:ascii="Times" w:hAnsi="Times"/>
        </w:rPr>
        <w:t xml:space="preserve"> 11 free parameters.</w:t>
      </w:r>
    </w:p>
    <w:p w14:paraId="622B152E" w14:textId="023664D0" w:rsidR="006A3AAE" w:rsidRPr="00C457D5" w:rsidRDefault="004D3D18" w:rsidP="00AD143F">
      <w:pPr>
        <w:spacing w:line="480" w:lineRule="auto"/>
        <w:ind w:firstLine="720"/>
        <w:rPr>
          <w:rFonts w:ascii="Times" w:hAnsi="Times"/>
        </w:rPr>
      </w:pPr>
      <w:r>
        <w:rPr>
          <w:rFonts w:ascii="Times" w:hAnsi="Times"/>
        </w:rPr>
        <w:t>Despite the flexibility allowed by so many free parameters,</w:t>
      </w:r>
      <w:r w:rsidR="001D1638">
        <w:rPr>
          <w:rFonts w:ascii="Times" w:hAnsi="Times"/>
        </w:rPr>
        <w:t xml:space="preserve"> TGPT</w:t>
      </w:r>
      <w:r w:rsidR="00C462DF">
        <w:rPr>
          <w:rFonts w:ascii="Times" w:hAnsi="Times"/>
        </w:rPr>
        <w:t xml:space="preserve"> does not fit the data as well as </w:t>
      </w:r>
      <w:r>
        <w:rPr>
          <w:rFonts w:ascii="Times" w:hAnsi="Times"/>
        </w:rPr>
        <w:t xml:space="preserve">configural weight models that </w:t>
      </w:r>
      <w:r w:rsidR="007E1F8E">
        <w:rPr>
          <w:rFonts w:ascii="Times" w:hAnsi="Times"/>
        </w:rPr>
        <w:t>use</w:t>
      </w:r>
      <w:r>
        <w:rPr>
          <w:rFonts w:ascii="Times" w:hAnsi="Times"/>
        </w:rPr>
        <w:t xml:space="preserve"> fewer parameters</w:t>
      </w:r>
      <w:r w:rsidR="00C462DF">
        <w:rPr>
          <w:rFonts w:ascii="Times" w:hAnsi="Times"/>
        </w:rPr>
        <w:t>.</w:t>
      </w:r>
      <w:r w:rsidR="001D1638">
        <w:rPr>
          <w:rFonts w:ascii="Times" w:hAnsi="Times"/>
        </w:rPr>
        <w:t xml:space="preserve"> The sum of squared deviations between predicted and obtained judgments (126 predicted values</w:t>
      </w:r>
      <w:r>
        <w:rPr>
          <w:rFonts w:ascii="Times" w:hAnsi="Times"/>
        </w:rPr>
        <w:t xml:space="preserve"> </w:t>
      </w:r>
      <w:r w:rsidR="0023317D">
        <w:rPr>
          <w:rFonts w:ascii="Times" w:hAnsi="Times"/>
        </w:rPr>
        <w:t>for</w:t>
      </w:r>
      <w:r>
        <w:rPr>
          <w:rFonts w:ascii="Times" w:hAnsi="Times"/>
        </w:rPr>
        <w:t xml:space="preserve"> 63 gambles in WTP and WTA</w:t>
      </w:r>
      <w:r w:rsidR="001D1638">
        <w:rPr>
          <w:rFonts w:ascii="Times" w:hAnsi="Times"/>
        </w:rPr>
        <w:t xml:space="preserve">) was 20,242 for TGPT </w:t>
      </w:r>
      <w:r w:rsidR="00BB0268">
        <w:rPr>
          <w:rFonts w:ascii="Times" w:hAnsi="Times"/>
        </w:rPr>
        <w:t>(</w:t>
      </w:r>
      <w:r w:rsidR="00240782">
        <w:rPr>
          <w:rFonts w:ascii="Times" w:hAnsi="Times"/>
        </w:rPr>
        <w:t>11</w:t>
      </w:r>
      <w:r w:rsidR="00BB0268">
        <w:rPr>
          <w:rFonts w:ascii="Times" w:hAnsi="Times"/>
        </w:rPr>
        <w:t xml:space="preserve"> parameters) </w:t>
      </w:r>
      <w:r w:rsidR="001D1638">
        <w:rPr>
          <w:rFonts w:ascii="Times" w:hAnsi="Times"/>
        </w:rPr>
        <w:t>compared to 1</w:t>
      </w:r>
      <w:r w:rsidR="0023317D">
        <w:rPr>
          <w:rFonts w:ascii="Times" w:hAnsi="Times"/>
        </w:rPr>
        <w:t>,</w:t>
      </w:r>
      <w:r w:rsidR="001D1638">
        <w:rPr>
          <w:rFonts w:ascii="Times" w:hAnsi="Times"/>
        </w:rPr>
        <w:t xml:space="preserve">051 for </w:t>
      </w:r>
      <w:r>
        <w:rPr>
          <w:rFonts w:ascii="Times" w:hAnsi="Times"/>
        </w:rPr>
        <w:t xml:space="preserve">the </w:t>
      </w:r>
      <w:r w:rsidR="001D1638">
        <w:rPr>
          <w:rFonts w:ascii="Times" w:hAnsi="Times"/>
        </w:rPr>
        <w:t xml:space="preserve">TAX model </w:t>
      </w:r>
      <w:r w:rsidR="00BA7586">
        <w:rPr>
          <w:rFonts w:ascii="Times" w:hAnsi="Times"/>
        </w:rPr>
        <w:t>with</w:t>
      </w:r>
      <w:r w:rsidR="001D1638">
        <w:rPr>
          <w:rFonts w:ascii="Times" w:hAnsi="Times"/>
        </w:rPr>
        <w:t xml:space="preserve"> 6 parameters and 1</w:t>
      </w:r>
      <w:r w:rsidR="0023317D">
        <w:rPr>
          <w:rFonts w:ascii="Times" w:hAnsi="Times"/>
        </w:rPr>
        <w:t>,</w:t>
      </w:r>
      <w:r w:rsidR="001D1638">
        <w:rPr>
          <w:rFonts w:ascii="Times" w:hAnsi="Times"/>
        </w:rPr>
        <w:t xml:space="preserve">097 for </w:t>
      </w:r>
      <w:r w:rsidR="00BA7586">
        <w:rPr>
          <w:rFonts w:ascii="Times" w:hAnsi="Times"/>
        </w:rPr>
        <w:t>a</w:t>
      </w:r>
      <w:r w:rsidR="001D1638">
        <w:rPr>
          <w:rFonts w:ascii="Times" w:hAnsi="Times"/>
        </w:rPr>
        <w:t xml:space="preserve"> TAX model with 5 free parameters</w:t>
      </w:r>
      <w:r w:rsidR="007E1F8E">
        <w:rPr>
          <w:rFonts w:ascii="Times" w:hAnsi="Times"/>
        </w:rPr>
        <w:t xml:space="preserve"> (with </w:t>
      </w:r>
      <w:r w:rsidR="007E1F8E" w:rsidRPr="00532FED">
        <w:rPr>
          <w:rFonts w:ascii="Times" w:hAnsi="Times"/>
          <w:i/>
        </w:rPr>
        <w:t>u</w:t>
      </w:r>
      <w:r w:rsidR="007E1F8E">
        <w:rPr>
          <w:rFonts w:ascii="Times" w:hAnsi="Times"/>
        </w:rPr>
        <w:t>(</w:t>
      </w:r>
      <w:r w:rsidR="007E1F8E" w:rsidRPr="00532FED">
        <w:rPr>
          <w:rFonts w:ascii="Times" w:hAnsi="Times"/>
          <w:i/>
        </w:rPr>
        <w:t>x</w:t>
      </w:r>
      <w:r w:rsidR="007E1F8E">
        <w:rPr>
          <w:rFonts w:ascii="Times" w:hAnsi="Times"/>
        </w:rPr>
        <w:t xml:space="preserve">) = </w:t>
      </w:r>
      <w:r w:rsidR="007E1F8E" w:rsidRPr="00532FED">
        <w:rPr>
          <w:rFonts w:ascii="Times" w:hAnsi="Times"/>
          <w:i/>
        </w:rPr>
        <w:t>x</w:t>
      </w:r>
      <w:r w:rsidR="007E1F8E">
        <w:rPr>
          <w:rFonts w:ascii="Times" w:hAnsi="Times"/>
        </w:rPr>
        <w:t>)</w:t>
      </w:r>
      <w:r w:rsidR="001D1638">
        <w:rPr>
          <w:rFonts w:ascii="Times" w:hAnsi="Times"/>
        </w:rPr>
        <w:t>.</w:t>
      </w:r>
      <w:r w:rsidR="00D47BB7">
        <w:rPr>
          <w:rFonts w:ascii="Times" w:hAnsi="Times"/>
        </w:rPr>
        <w:t xml:space="preserve"> </w:t>
      </w:r>
      <w:r w:rsidR="001D1638">
        <w:rPr>
          <w:rFonts w:ascii="Times" w:hAnsi="Times"/>
        </w:rPr>
        <w:t xml:space="preserve"> </w:t>
      </w:r>
      <w:r w:rsidR="00AD143F">
        <w:rPr>
          <w:rFonts w:ascii="Times" w:hAnsi="Times"/>
        </w:rPr>
        <w:t>This comparison shows how much better the older</w:t>
      </w:r>
      <w:r w:rsidR="00BA7586">
        <w:rPr>
          <w:rFonts w:ascii="Times" w:hAnsi="Times"/>
        </w:rPr>
        <w:t>,</w:t>
      </w:r>
      <w:r w:rsidR="00AD143F">
        <w:rPr>
          <w:rFonts w:ascii="Times" w:hAnsi="Times"/>
        </w:rPr>
        <w:t xml:space="preserve"> configural weight models perform in predicting judgments. </w:t>
      </w:r>
    </w:p>
    <w:p w14:paraId="70569D19" w14:textId="119134DB" w:rsidR="00922853" w:rsidRPr="00FF0296" w:rsidRDefault="00240782" w:rsidP="00055782">
      <w:pPr>
        <w:spacing w:line="480" w:lineRule="auto"/>
        <w:rPr>
          <w:rFonts w:ascii="Times" w:hAnsi="Times"/>
          <w:b/>
        </w:rPr>
      </w:pPr>
      <w:r>
        <w:rPr>
          <w:rFonts w:ascii="Times" w:hAnsi="Times"/>
          <w:b/>
        </w:rPr>
        <w:t>4</w:t>
      </w:r>
      <w:r w:rsidR="00F55D62" w:rsidRPr="00FF0296">
        <w:rPr>
          <w:rFonts w:ascii="Times" w:hAnsi="Times"/>
          <w:b/>
        </w:rPr>
        <w:t xml:space="preserve">. </w:t>
      </w:r>
      <w:r w:rsidR="008352FE">
        <w:rPr>
          <w:rFonts w:ascii="Times" w:hAnsi="Times"/>
          <w:b/>
        </w:rPr>
        <w:t>Models of Loss Aversion</w:t>
      </w:r>
      <w:r w:rsidR="00BA7586">
        <w:rPr>
          <w:rFonts w:ascii="Times" w:hAnsi="Times"/>
          <w:b/>
        </w:rPr>
        <w:t xml:space="preserve"> and Prospect Theories</w:t>
      </w:r>
    </w:p>
    <w:p w14:paraId="0545B1C9" w14:textId="306FCC05" w:rsidR="005F6141" w:rsidRDefault="005F6141" w:rsidP="00055782">
      <w:pPr>
        <w:spacing w:line="480" w:lineRule="auto"/>
        <w:rPr>
          <w:rFonts w:ascii="Times" w:hAnsi="Times"/>
        </w:rPr>
      </w:pPr>
      <w:r>
        <w:rPr>
          <w:rFonts w:ascii="Times" w:hAnsi="Times"/>
        </w:rPr>
        <w:tab/>
        <w:t xml:space="preserve">Tversky and Kahneman (1991) proposed a model of the endowment effect for riskless goods.  </w:t>
      </w:r>
      <w:r w:rsidR="008352FE">
        <w:rPr>
          <w:rFonts w:ascii="Times" w:hAnsi="Times"/>
        </w:rPr>
        <w:t>According to this theory, people consider it a loss to pay for a good</w:t>
      </w:r>
      <w:r w:rsidR="00BA7586">
        <w:rPr>
          <w:rFonts w:ascii="Times" w:hAnsi="Times"/>
        </w:rPr>
        <w:t xml:space="preserve"> when buying</w:t>
      </w:r>
      <w:r w:rsidR="008352FE">
        <w:rPr>
          <w:rFonts w:ascii="Times" w:hAnsi="Times"/>
        </w:rPr>
        <w:t xml:space="preserve">, and when selling, consider it a loss to </w:t>
      </w:r>
      <w:r w:rsidR="00AD143F">
        <w:rPr>
          <w:rFonts w:ascii="Times" w:hAnsi="Times"/>
        </w:rPr>
        <w:t>give up the item sold</w:t>
      </w:r>
      <w:r w:rsidR="008352FE">
        <w:rPr>
          <w:rFonts w:ascii="Times" w:hAnsi="Times"/>
        </w:rPr>
        <w:t xml:space="preserve">.  </w:t>
      </w:r>
      <w:r w:rsidR="00AD143F">
        <w:rPr>
          <w:rFonts w:ascii="Times" w:hAnsi="Times"/>
        </w:rPr>
        <w:t>This model, extended to gambles</w:t>
      </w:r>
      <w:r w:rsidR="00BA7586">
        <w:rPr>
          <w:rFonts w:ascii="Times" w:hAnsi="Times"/>
        </w:rPr>
        <w:t xml:space="preserve"> with CPT</w:t>
      </w:r>
      <w:r w:rsidR="00AD143F">
        <w:rPr>
          <w:rFonts w:ascii="Times" w:hAnsi="Times"/>
        </w:rPr>
        <w:t xml:space="preserve">, is not the same as TGPT.  </w:t>
      </w:r>
      <w:r>
        <w:rPr>
          <w:rFonts w:ascii="Times" w:hAnsi="Times"/>
        </w:rPr>
        <w:t xml:space="preserve">As shown in Birnbaum and Zimmermann (1998), </w:t>
      </w:r>
      <w:r w:rsidR="00AD143F">
        <w:rPr>
          <w:rFonts w:ascii="Times" w:hAnsi="Times"/>
        </w:rPr>
        <w:t>this</w:t>
      </w:r>
      <w:r>
        <w:rPr>
          <w:rFonts w:ascii="Times" w:hAnsi="Times"/>
        </w:rPr>
        <w:t xml:space="preserve"> model implies that the ratio of selling prices to buying prices </w:t>
      </w:r>
      <w:r w:rsidR="00AD143F">
        <w:rPr>
          <w:rFonts w:ascii="Times" w:hAnsi="Times"/>
        </w:rPr>
        <w:t xml:space="preserve">(WTA/WTP) </w:t>
      </w:r>
      <w:r>
        <w:rPr>
          <w:rFonts w:ascii="Times" w:hAnsi="Times"/>
        </w:rPr>
        <w:t>should be a constant</w:t>
      </w:r>
      <w:r w:rsidR="00BA7586">
        <w:rPr>
          <w:rFonts w:ascii="Times" w:hAnsi="Times"/>
        </w:rPr>
        <w:t>, which TGPT does not predict</w:t>
      </w:r>
      <w:r>
        <w:rPr>
          <w:rFonts w:ascii="Times" w:hAnsi="Times"/>
        </w:rPr>
        <w:t xml:space="preserve">. </w:t>
      </w:r>
      <w:r w:rsidR="00097A44">
        <w:rPr>
          <w:rFonts w:ascii="Times" w:hAnsi="Times"/>
        </w:rPr>
        <w:t xml:space="preserve"> Birnbaum and Stegner (1979) had already shown that this ratio is not a constant</w:t>
      </w:r>
      <w:r w:rsidR="008352FE">
        <w:rPr>
          <w:rFonts w:ascii="Times" w:hAnsi="Times"/>
        </w:rPr>
        <w:t xml:space="preserve"> for judgments of highest selling price or lowest buying prices of used cars</w:t>
      </w:r>
      <w:r w:rsidR="00097A44">
        <w:rPr>
          <w:rFonts w:ascii="Times" w:hAnsi="Times"/>
        </w:rPr>
        <w:t>, and in fact, buying and selling prices are not monotonically related to each other</w:t>
      </w:r>
      <w:r w:rsidR="00FE38D5">
        <w:rPr>
          <w:rFonts w:ascii="Times" w:hAnsi="Times"/>
        </w:rPr>
        <w:t>.</w:t>
      </w:r>
    </w:p>
    <w:p w14:paraId="78D72693" w14:textId="1085CC60" w:rsidR="005F6141" w:rsidRDefault="005F6141" w:rsidP="00055782">
      <w:pPr>
        <w:spacing w:line="480" w:lineRule="auto"/>
        <w:rPr>
          <w:rFonts w:ascii="Times" w:hAnsi="Times"/>
        </w:rPr>
      </w:pPr>
      <w:r>
        <w:rPr>
          <w:rFonts w:ascii="Times" w:hAnsi="Times"/>
        </w:rPr>
        <w:tab/>
      </w:r>
      <w:r w:rsidR="00AA5431">
        <w:rPr>
          <w:rFonts w:ascii="Times" w:hAnsi="Times"/>
        </w:rPr>
        <w:t>Although they did not cite the earlier evidence against their theory</w:t>
      </w:r>
      <w:r w:rsidR="00A25E32">
        <w:rPr>
          <w:rFonts w:ascii="Times" w:hAnsi="Times"/>
        </w:rPr>
        <w:t xml:space="preserve"> nor </w:t>
      </w:r>
      <w:r w:rsidR="00FE38D5">
        <w:rPr>
          <w:rFonts w:ascii="Times" w:hAnsi="Times"/>
        </w:rPr>
        <w:t>older</w:t>
      </w:r>
      <w:r w:rsidR="00A25E32">
        <w:rPr>
          <w:rFonts w:ascii="Times" w:hAnsi="Times"/>
        </w:rPr>
        <w:t xml:space="preserve"> theories</w:t>
      </w:r>
      <w:r w:rsidR="00AA5431">
        <w:rPr>
          <w:rFonts w:ascii="Times" w:hAnsi="Times"/>
        </w:rPr>
        <w:t xml:space="preserve">, </w:t>
      </w:r>
      <w:r>
        <w:rPr>
          <w:rFonts w:ascii="Times" w:hAnsi="Times"/>
        </w:rPr>
        <w:t xml:space="preserve">Tversky and Kahneman (1991) </w:t>
      </w:r>
      <w:r w:rsidR="00FE38D5">
        <w:rPr>
          <w:rFonts w:ascii="Times" w:hAnsi="Times"/>
        </w:rPr>
        <w:t xml:space="preserve">did </w:t>
      </w:r>
      <w:r w:rsidR="00BA7586">
        <w:rPr>
          <w:rFonts w:ascii="Times" w:hAnsi="Times"/>
        </w:rPr>
        <w:t>note</w:t>
      </w:r>
      <w:r>
        <w:rPr>
          <w:rFonts w:ascii="Times" w:hAnsi="Times"/>
        </w:rPr>
        <w:t xml:space="preserve"> that their model </w:t>
      </w:r>
      <w:r w:rsidR="006E4910">
        <w:rPr>
          <w:rFonts w:ascii="Times" w:hAnsi="Times"/>
        </w:rPr>
        <w:t>was im</w:t>
      </w:r>
      <w:r>
        <w:rPr>
          <w:rFonts w:ascii="Times" w:hAnsi="Times"/>
        </w:rPr>
        <w:t xml:space="preserve">plausible because it </w:t>
      </w:r>
      <w:r w:rsidR="00BA7586">
        <w:rPr>
          <w:rFonts w:ascii="Times" w:hAnsi="Times"/>
        </w:rPr>
        <w:t>implied</w:t>
      </w:r>
      <w:r>
        <w:rPr>
          <w:rFonts w:ascii="Times" w:hAnsi="Times"/>
        </w:rPr>
        <w:t xml:space="preserve"> that the ratio of the selling price of a $5 bill to the buying price of the same </w:t>
      </w:r>
      <w:r w:rsidR="0023317D">
        <w:rPr>
          <w:rFonts w:ascii="Times" w:hAnsi="Times"/>
        </w:rPr>
        <w:t>bill</w:t>
      </w:r>
      <w:r>
        <w:rPr>
          <w:rFonts w:ascii="Times" w:hAnsi="Times"/>
        </w:rPr>
        <w:t xml:space="preserve"> should be about 4:1.  To avoid this obvious flaw, they postulated an exception for goods held for exchange, like cash or gold. </w:t>
      </w:r>
      <w:r w:rsidR="00AA5431">
        <w:rPr>
          <w:rFonts w:ascii="Times" w:hAnsi="Times"/>
        </w:rPr>
        <w:t xml:space="preserve">But this “exception” is </w:t>
      </w:r>
      <w:r w:rsidR="00FE38D5">
        <w:rPr>
          <w:rFonts w:ascii="Times" w:hAnsi="Times"/>
        </w:rPr>
        <w:t>not a problem for the earlier models, which do not have this implication.</w:t>
      </w:r>
    </w:p>
    <w:p w14:paraId="0EF5FAEC" w14:textId="0DA7E084" w:rsidR="00A34534" w:rsidRDefault="005F6141" w:rsidP="00055782">
      <w:pPr>
        <w:spacing w:line="480" w:lineRule="auto"/>
        <w:rPr>
          <w:rFonts w:ascii="Times" w:hAnsi="Times"/>
        </w:rPr>
      </w:pPr>
      <w:r>
        <w:rPr>
          <w:rFonts w:ascii="Times" w:hAnsi="Times"/>
        </w:rPr>
        <w:tab/>
      </w:r>
      <w:r w:rsidR="00AA5431">
        <w:rPr>
          <w:rFonts w:ascii="Times" w:hAnsi="Times"/>
        </w:rPr>
        <w:t xml:space="preserve">This exception for cash is not required by the model of </w:t>
      </w:r>
      <w:r w:rsidR="006E4910">
        <w:rPr>
          <w:rFonts w:ascii="Times" w:hAnsi="Times"/>
        </w:rPr>
        <w:t>Birnbaum and Stegner (1979)</w:t>
      </w:r>
      <w:r w:rsidR="00AA5431">
        <w:rPr>
          <w:rFonts w:ascii="Times" w:hAnsi="Times"/>
        </w:rPr>
        <w:t xml:space="preserve">, </w:t>
      </w:r>
      <w:r w:rsidR="006E4910">
        <w:rPr>
          <w:rFonts w:ascii="Times" w:hAnsi="Times"/>
        </w:rPr>
        <w:t xml:space="preserve"> </w:t>
      </w:r>
      <w:r w:rsidR="00AA5431">
        <w:rPr>
          <w:rFonts w:ascii="Times" w:hAnsi="Times"/>
        </w:rPr>
        <w:t xml:space="preserve">who </w:t>
      </w:r>
      <w:r w:rsidR="006E4910">
        <w:rPr>
          <w:rFonts w:ascii="Times" w:hAnsi="Times"/>
        </w:rPr>
        <w:t>had already</w:t>
      </w:r>
      <w:r>
        <w:rPr>
          <w:rFonts w:ascii="Times" w:hAnsi="Times"/>
        </w:rPr>
        <w:t xml:space="preserve"> </w:t>
      </w:r>
      <w:r w:rsidR="00E77686">
        <w:rPr>
          <w:rFonts w:ascii="Times" w:hAnsi="Times"/>
        </w:rPr>
        <w:t>shown</w:t>
      </w:r>
      <w:r>
        <w:rPr>
          <w:rFonts w:ascii="Times" w:hAnsi="Times"/>
        </w:rPr>
        <w:t xml:space="preserve"> that the ratio of selling to buying prices </w:t>
      </w:r>
      <w:r w:rsidR="00097A44">
        <w:rPr>
          <w:rFonts w:ascii="Times" w:hAnsi="Times"/>
        </w:rPr>
        <w:t xml:space="preserve">varies systematically </w:t>
      </w:r>
      <w:r w:rsidR="0005588E">
        <w:rPr>
          <w:rFonts w:ascii="Times" w:hAnsi="Times"/>
        </w:rPr>
        <w:t>for different</w:t>
      </w:r>
      <w:r w:rsidR="00097A44">
        <w:rPr>
          <w:rFonts w:ascii="Times" w:hAnsi="Times"/>
        </w:rPr>
        <w:t xml:space="preserve"> </w:t>
      </w:r>
      <w:r w:rsidR="0021191A">
        <w:rPr>
          <w:rFonts w:ascii="Times" w:hAnsi="Times"/>
        </w:rPr>
        <w:t>“riskless” entities to be evaluated.</w:t>
      </w:r>
      <w:r>
        <w:rPr>
          <w:rFonts w:ascii="Times" w:hAnsi="Times"/>
        </w:rPr>
        <w:t xml:space="preserve">  </w:t>
      </w:r>
      <w:r w:rsidR="0021191A">
        <w:rPr>
          <w:rFonts w:ascii="Times" w:hAnsi="Times"/>
        </w:rPr>
        <w:t>The</w:t>
      </w:r>
      <w:r w:rsidR="006E4910">
        <w:rPr>
          <w:rFonts w:ascii="Times" w:hAnsi="Times"/>
        </w:rPr>
        <w:t xml:space="preserve"> “exception” required by </w:t>
      </w:r>
      <w:r w:rsidR="0021191A">
        <w:rPr>
          <w:rFonts w:ascii="Times" w:hAnsi="Times"/>
        </w:rPr>
        <w:t>the model of Tversky and Kahneman (1991)</w:t>
      </w:r>
      <w:r w:rsidR="006E4910">
        <w:rPr>
          <w:rFonts w:ascii="Times" w:hAnsi="Times"/>
        </w:rPr>
        <w:t xml:space="preserve"> </w:t>
      </w:r>
      <w:r w:rsidR="00E77686">
        <w:rPr>
          <w:rFonts w:ascii="Times" w:hAnsi="Times"/>
        </w:rPr>
        <w:t xml:space="preserve">is not a problem for the configural weight models, which imply that the ratio of selling to buying price will be 1 for the $5 bill and will show </w:t>
      </w:r>
      <w:r w:rsidR="0021191A">
        <w:rPr>
          <w:rFonts w:ascii="Times" w:hAnsi="Times"/>
        </w:rPr>
        <w:t>systematically greater ratios as a function of the</w:t>
      </w:r>
      <w:r w:rsidR="00E77686">
        <w:rPr>
          <w:rFonts w:ascii="Times" w:hAnsi="Times"/>
        </w:rPr>
        <w:t xml:space="preserve"> amount of uncertainty or ambiguity of the </w:t>
      </w:r>
      <w:r w:rsidR="00A25E32">
        <w:rPr>
          <w:rFonts w:ascii="Times" w:hAnsi="Times"/>
        </w:rPr>
        <w:t>goods or prospects</w:t>
      </w:r>
      <w:r w:rsidR="00E77686">
        <w:rPr>
          <w:rFonts w:ascii="Times" w:hAnsi="Times"/>
        </w:rPr>
        <w:t xml:space="preserve"> in question</w:t>
      </w:r>
      <w:r w:rsidR="0023317D">
        <w:rPr>
          <w:rFonts w:ascii="Times" w:hAnsi="Times"/>
        </w:rPr>
        <w:t xml:space="preserve">. </w:t>
      </w:r>
      <w:r w:rsidR="00E77686">
        <w:rPr>
          <w:rFonts w:ascii="Times" w:hAnsi="Times"/>
        </w:rPr>
        <w:t xml:space="preserve"> </w:t>
      </w:r>
      <w:r w:rsidR="0023317D">
        <w:rPr>
          <w:rFonts w:ascii="Times" w:hAnsi="Times"/>
        </w:rPr>
        <w:t>For</w:t>
      </w:r>
      <w:r w:rsidR="00AA5431">
        <w:rPr>
          <w:rFonts w:ascii="Times" w:hAnsi="Times"/>
        </w:rPr>
        <w:t xml:space="preserve"> a fuller discussion</w:t>
      </w:r>
      <w:r w:rsidR="0023317D">
        <w:rPr>
          <w:rFonts w:ascii="Times" w:hAnsi="Times"/>
        </w:rPr>
        <w:t xml:space="preserve"> of this point</w:t>
      </w:r>
      <w:r w:rsidR="00AA5431">
        <w:rPr>
          <w:rFonts w:ascii="Times" w:hAnsi="Times"/>
        </w:rPr>
        <w:t xml:space="preserve">, </w:t>
      </w:r>
      <w:r w:rsidR="00E77686">
        <w:rPr>
          <w:rFonts w:ascii="Times" w:hAnsi="Times"/>
        </w:rPr>
        <w:t>see Birn</w:t>
      </w:r>
      <w:r w:rsidR="0023317D">
        <w:rPr>
          <w:rFonts w:ascii="Times" w:hAnsi="Times"/>
        </w:rPr>
        <w:t>baum, Coffey, Mellers, &amp; Weiss (</w:t>
      </w:r>
      <w:r w:rsidR="00E77686">
        <w:rPr>
          <w:rFonts w:ascii="Times" w:hAnsi="Times"/>
        </w:rPr>
        <w:t xml:space="preserve">1992). </w:t>
      </w:r>
      <w:r w:rsidR="0021191A">
        <w:rPr>
          <w:rFonts w:ascii="Times" w:hAnsi="Times"/>
        </w:rPr>
        <w:t xml:space="preserve"> </w:t>
      </w:r>
    </w:p>
    <w:p w14:paraId="581DC5BB" w14:textId="3E88C3B7" w:rsidR="0089696A" w:rsidRDefault="00E77686" w:rsidP="00055782">
      <w:pPr>
        <w:spacing w:line="480" w:lineRule="auto"/>
        <w:rPr>
          <w:rFonts w:ascii="Times" w:hAnsi="Times"/>
        </w:rPr>
      </w:pPr>
      <w:r>
        <w:rPr>
          <w:rFonts w:ascii="Times" w:hAnsi="Times"/>
        </w:rPr>
        <w:tab/>
        <w:t xml:space="preserve">Plott and Zeiler (2005) </w:t>
      </w:r>
      <w:r w:rsidR="000D7117">
        <w:rPr>
          <w:rFonts w:ascii="Times" w:hAnsi="Times"/>
        </w:rPr>
        <w:t>criticized the experimental methods used in the</w:t>
      </w:r>
      <w:r w:rsidR="00693CE9">
        <w:rPr>
          <w:rFonts w:ascii="Times" w:hAnsi="Times"/>
        </w:rPr>
        <w:t xml:space="preserve"> isolated</w:t>
      </w:r>
      <w:r w:rsidR="000D7117">
        <w:rPr>
          <w:rFonts w:ascii="Times" w:hAnsi="Times"/>
        </w:rPr>
        <w:t xml:space="preserve"> “endowment effect” literature</w:t>
      </w:r>
      <w:r w:rsidR="00953591">
        <w:rPr>
          <w:rFonts w:ascii="Times" w:hAnsi="Times"/>
        </w:rPr>
        <w:t>, as did Birnbaum and Zimmermann (1998)</w:t>
      </w:r>
      <w:r w:rsidR="00BA7586">
        <w:rPr>
          <w:rFonts w:ascii="Times" w:hAnsi="Times"/>
        </w:rPr>
        <w:t xml:space="preserve">. </w:t>
      </w:r>
      <w:r w:rsidR="00953591">
        <w:rPr>
          <w:rFonts w:ascii="Times" w:hAnsi="Times"/>
        </w:rPr>
        <w:t xml:space="preserve"> One of the criticisms is that when one studies only a single object (e.g., a mug), it is not possible to test if the ratio of WTA/WTP is a constant or if these measures are monotonically related, nor test more complex properties such as restricted branch independence.</w:t>
      </w:r>
    </w:p>
    <w:p w14:paraId="0EC1679D" w14:textId="75F41E5E" w:rsidR="00E77686" w:rsidRDefault="007A18C4" w:rsidP="0089696A">
      <w:pPr>
        <w:spacing w:line="480" w:lineRule="auto"/>
        <w:ind w:firstLine="720"/>
        <w:rPr>
          <w:rFonts w:ascii="Times" w:hAnsi="Times"/>
        </w:rPr>
      </w:pPr>
      <w:r>
        <w:rPr>
          <w:rFonts w:ascii="Times" w:hAnsi="Times"/>
        </w:rPr>
        <w:t xml:space="preserve">The literature on the “endowment effect” </w:t>
      </w:r>
      <w:r w:rsidR="00953591">
        <w:rPr>
          <w:rFonts w:ascii="Times" w:hAnsi="Times"/>
        </w:rPr>
        <w:t>seems to have been</w:t>
      </w:r>
      <w:r w:rsidR="000C6179">
        <w:rPr>
          <w:rFonts w:ascii="Times" w:hAnsi="Times"/>
        </w:rPr>
        <w:t xml:space="preserve"> limited not only by</w:t>
      </w:r>
      <w:r>
        <w:rPr>
          <w:rFonts w:ascii="Times" w:hAnsi="Times"/>
        </w:rPr>
        <w:t xml:space="preserve"> </w:t>
      </w:r>
      <w:r w:rsidR="000C6179">
        <w:rPr>
          <w:rFonts w:ascii="Times" w:hAnsi="Times"/>
        </w:rPr>
        <w:t>weak</w:t>
      </w:r>
      <w:r>
        <w:rPr>
          <w:rFonts w:ascii="Times" w:hAnsi="Times"/>
        </w:rPr>
        <w:t xml:space="preserve"> experimental</w:t>
      </w:r>
      <w:r w:rsidR="00953591">
        <w:rPr>
          <w:rFonts w:ascii="Times" w:hAnsi="Times"/>
        </w:rPr>
        <w:t xml:space="preserve"> designs and</w:t>
      </w:r>
      <w:r>
        <w:rPr>
          <w:rFonts w:ascii="Times" w:hAnsi="Times"/>
        </w:rPr>
        <w:t xml:space="preserve"> procedures but also </w:t>
      </w:r>
      <w:r w:rsidR="000C6179">
        <w:rPr>
          <w:rFonts w:ascii="Times" w:hAnsi="Times"/>
        </w:rPr>
        <w:t>by</w:t>
      </w:r>
      <w:r>
        <w:rPr>
          <w:rFonts w:ascii="Times" w:hAnsi="Times"/>
        </w:rPr>
        <w:t xml:space="preserve"> isolation from </w:t>
      </w:r>
      <w:r w:rsidR="000C6179">
        <w:rPr>
          <w:rFonts w:ascii="Times" w:hAnsi="Times"/>
        </w:rPr>
        <w:t xml:space="preserve">highly relevant </w:t>
      </w:r>
      <w:r>
        <w:rPr>
          <w:rFonts w:ascii="Times" w:hAnsi="Times"/>
        </w:rPr>
        <w:t>empirical results and theoretical developments in psychology and other fields</w:t>
      </w:r>
      <w:r w:rsidR="00953591">
        <w:rPr>
          <w:rFonts w:ascii="Times" w:hAnsi="Times"/>
        </w:rPr>
        <w:t>, as discussed here</w:t>
      </w:r>
      <w:r>
        <w:rPr>
          <w:rFonts w:ascii="Times" w:hAnsi="Times"/>
        </w:rPr>
        <w:t>.</w:t>
      </w:r>
      <w:r w:rsidR="0021191A">
        <w:rPr>
          <w:rFonts w:ascii="Times" w:hAnsi="Times"/>
        </w:rPr>
        <w:t xml:space="preserve"> </w:t>
      </w:r>
      <w:r w:rsidR="008E4EB4">
        <w:rPr>
          <w:rFonts w:ascii="Times" w:hAnsi="Times"/>
        </w:rPr>
        <w:t xml:space="preserve">  A</w:t>
      </w:r>
      <w:r w:rsidR="008D7DB2">
        <w:rPr>
          <w:rFonts w:ascii="Times" w:hAnsi="Times"/>
        </w:rPr>
        <w:t xml:space="preserve"> recent</w:t>
      </w:r>
      <w:r w:rsidR="008E4EB4">
        <w:rPr>
          <w:rFonts w:ascii="Times" w:hAnsi="Times"/>
        </w:rPr>
        <w:t xml:space="preserve"> </w:t>
      </w:r>
      <w:r w:rsidR="008E4EB4" w:rsidRPr="008E0FF3">
        <w:rPr>
          <w:rFonts w:ascii="Times" w:hAnsi="Times"/>
          <w:i/>
        </w:rPr>
        <w:t>Annual Review of Economics</w:t>
      </w:r>
      <w:r w:rsidR="008E4EB4">
        <w:rPr>
          <w:rFonts w:ascii="Times" w:hAnsi="Times"/>
        </w:rPr>
        <w:t xml:space="preserve"> article (</w:t>
      </w:r>
      <w:r w:rsidR="008D7DB2">
        <w:rPr>
          <w:rFonts w:ascii="Times" w:hAnsi="Times"/>
        </w:rPr>
        <w:t xml:space="preserve">Ericson &amp; Fuster, 2014), for example, cites none of the articles </w:t>
      </w:r>
      <w:r w:rsidR="006F519C">
        <w:rPr>
          <w:rFonts w:ascii="Times" w:hAnsi="Times"/>
        </w:rPr>
        <w:t xml:space="preserve">or evidence </w:t>
      </w:r>
      <w:r>
        <w:rPr>
          <w:rFonts w:ascii="Times" w:hAnsi="Times"/>
        </w:rPr>
        <w:t xml:space="preserve">stemming from the </w:t>
      </w:r>
      <w:r w:rsidR="005B12C7">
        <w:rPr>
          <w:rFonts w:ascii="Times" w:hAnsi="Times"/>
        </w:rPr>
        <w:t xml:space="preserve">related </w:t>
      </w:r>
      <w:r>
        <w:rPr>
          <w:rFonts w:ascii="Times" w:hAnsi="Times"/>
        </w:rPr>
        <w:t>work that prece</w:t>
      </w:r>
      <w:r w:rsidR="00BA7586">
        <w:rPr>
          <w:rFonts w:ascii="Times" w:hAnsi="Times"/>
        </w:rPr>
        <w:t xml:space="preserve">ded the “endowment” terminology, </w:t>
      </w:r>
      <w:r>
        <w:rPr>
          <w:rFonts w:ascii="Times" w:hAnsi="Times"/>
        </w:rPr>
        <w:t xml:space="preserve">work </w:t>
      </w:r>
      <w:r w:rsidR="00953591">
        <w:rPr>
          <w:rFonts w:ascii="Times" w:hAnsi="Times"/>
        </w:rPr>
        <w:t>discussing weight versus utility (“loss aversion”) theories</w:t>
      </w:r>
      <w:r w:rsidR="006F519C">
        <w:rPr>
          <w:rFonts w:ascii="Times" w:hAnsi="Times"/>
        </w:rPr>
        <w:t xml:space="preserve"> of the “endowment” effect</w:t>
      </w:r>
      <w:r w:rsidR="00BA7586">
        <w:rPr>
          <w:rFonts w:ascii="Times" w:hAnsi="Times"/>
        </w:rPr>
        <w:t xml:space="preserve">, nor </w:t>
      </w:r>
      <w:r w:rsidR="007746DC">
        <w:rPr>
          <w:rFonts w:ascii="Times" w:hAnsi="Times"/>
        </w:rPr>
        <w:t>Luce’s (2000) approach to the topic based on joint receipts</w:t>
      </w:r>
      <w:r w:rsidR="006F519C">
        <w:rPr>
          <w:rFonts w:ascii="Times" w:hAnsi="Times"/>
        </w:rPr>
        <w:t>.</w:t>
      </w:r>
      <w:r w:rsidR="00884612">
        <w:rPr>
          <w:rFonts w:ascii="Times" w:hAnsi="Times"/>
        </w:rPr>
        <w:t xml:space="preserve">   </w:t>
      </w:r>
    </w:p>
    <w:p w14:paraId="313DF742" w14:textId="3143633D" w:rsidR="005B12C7" w:rsidRPr="005B12C7" w:rsidRDefault="005B12C7" w:rsidP="005B12C7">
      <w:pPr>
        <w:spacing w:line="480" w:lineRule="auto"/>
        <w:rPr>
          <w:rFonts w:ascii="Times" w:hAnsi="Times"/>
          <w:i/>
        </w:rPr>
      </w:pPr>
      <w:r w:rsidRPr="005B12C7">
        <w:rPr>
          <w:rFonts w:ascii="Times" w:hAnsi="Times"/>
          <w:i/>
        </w:rPr>
        <w:t>4.1 Prospect Theories Refuted in Studies of Direct Choice</w:t>
      </w:r>
    </w:p>
    <w:p w14:paraId="09B86512" w14:textId="547C14F8" w:rsidR="007746DC" w:rsidRDefault="00912303" w:rsidP="00055782">
      <w:pPr>
        <w:spacing w:line="480" w:lineRule="auto"/>
        <w:rPr>
          <w:rFonts w:ascii="Times" w:hAnsi="Times"/>
        </w:rPr>
      </w:pPr>
      <w:r>
        <w:rPr>
          <w:rFonts w:ascii="Times" w:hAnsi="Times"/>
        </w:rPr>
        <w:tab/>
      </w:r>
      <w:r w:rsidR="00E9325C">
        <w:rPr>
          <w:rFonts w:ascii="Times" w:hAnsi="Times"/>
        </w:rPr>
        <w:t xml:space="preserve">Both original prospect theory and </w:t>
      </w:r>
      <w:r w:rsidR="001A0F5A">
        <w:rPr>
          <w:rFonts w:ascii="Times" w:hAnsi="Times"/>
        </w:rPr>
        <w:t>CPT</w:t>
      </w:r>
      <w:r>
        <w:rPr>
          <w:rFonts w:ascii="Times" w:hAnsi="Times"/>
        </w:rPr>
        <w:t xml:space="preserve"> </w:t>
      </w:r>
      <w:r w:rsidR="00E9325C">
        <w:rPr>
          <w:rFonts w:ascii="Times" w:hAnsi="Times"/>
        </w:rPr>
        <w:t>have</w:t>
      </w:r>
      <w:r>
        <w:rPr>
          <w:rFonts w:ascii="Times" w:hAnsi="Times"/>
        </w:rPr>
        <w:t xml:space="preserve"> been refuted as </w:t>
      </w:r>
      <w:r w:rsidR="00E9325C">
        <w:rPr>
          <w:rFonts w:ascii="Times" w:hAnsi="Times"/>
        </w:rPr>
        <w:t xml:space="preserve">descriptive </w:t>
      </w:r>
      <w:r>
        <w:rPr>
          <w:rFonts w:ascii="Times" w:hAnsi="Times"/>
        </w:rPr>
        <w:t>model</w:t>
      </w:r>
      <w:r w:rsidR="00E9325C">
        <w:rPr>
          <w:rFonts w:ascii="Times" w:hAnsi="Times"/>
        </w:rPr>
        <w:t>s</w:t>
      </w:r>
      <w:r>
        <w:rPr>
          <w:rFonts w:ascii="Times" w:hAnsi="Times"/>
        </w:rPr>
        <w:t xml:space="preserve"> of choice between</w:t>
      </w:r>
      <w:r w:rsidR="00E9325C">
        <w:rPr>
          <w:rFonts w:ascii="Times" w:hAnsi="Times"/>
        </w:rPr>
        <w:t xml:space="preserve"> risky prospects.  Although these models </w:t>
      </w:r>
      <w:r w:rsidR="00AA5431">
        <w:rPr>
          <w:rFonts w:ascii="Times" w:hAnsi="Times"/>
        </w:rPr>
        <w:t>could</w:t>
      </w:r>
      <w:r w:rsidR="00E9325C">
        <w:rPr>
          <w:rFonts w:ascii="Times" w:hAnsi="Times"/>
        </w:rPr>
        <w:t xml:space="preserve"> account for </w:t>
      </w:r>
      <w:r w:rsidR="00AA5431">
        <w:rPr>
          <w:rFonts w:ascii="Times" w:hAnsi="Times"/>
        </w:rPr>
        <w:t xml:space="preserve">those </w:t>
      </w:r>
      <w:r w:rsidR="00E9325C">
        <w:rPr>
          <w:rFonts w:ascii="Times" w:hAnsi="Times"/>
        </w:rPr>
        <w:t xml:space="preserve">phenomena that </w:t>
      </w:r>
      <w:r w:rsidR="005E715A">
        <w:rPr>
          <w:rFonts w:ascii="Times" w:hAnsi="Times"/>
        </w:rPr>
        <w:t xml:space="preserve">had already been published </w:t>
      </w:r>
      <w:r w:rsidR="007746DC">
        <w:rPr>
          <w:rFonts w:ascii="Times" w:hAnsi="Times"/>
        </w:rPr>
        <w:t>when these models were constructed</w:t>
      </w:r>
      <w:r w:rsidR="00E9325C">
        <w:rPr>
          <w:rFonts w:ascii="Times" w:hAnsi="Times"/>
        </w:rPr>
        <w:t xml:space="preserve">, </w:t>
      </w:r>
      <w:r w:rsidR="00AA5431">
        <w:rPr>
          <w:rFonts w:ascii="Times" w:hAnsi="Times"/>
        </w:rPr>
        <w:t>they failed to correctly predict new tests of their implications.  B</w:t>
      </w:r>
      <w:r w:rsidR="00E9325C">
        <w:rPr>
          <w:rFonts w:ascii="Times" w:hAnsi="Times"/>
        </w:rPr>
        <w:t xml:space="preserve">oth versions of prospect theory can now be rejected by </w:t>
      </w:r>
      <w:r w:rsidR="00972D9F">
        <w:rPr>
          <w:rFonts w:ascii="Times" w:hAnsi="Times"/>
        </w:rPr>
        <w:t xml:space="preserve">empirical </w:t>
      </w:r>
      <w:r w:rsidR="005E715A">
        <w:rPr>
          <w:rFonts w:ascii="Times" w:hAnsi="Times"/>
        </w:rPr>
        <w:t>findings in what Birnbaum (2008) calls the</w:t>
      </w:r>
      <w:r w:rsidR="00E9325C">
        <w:rPr>
          <w:rFonts w:ascii="Times" w:hAnsi="Times"/>
        </w:rPr>
        <w:t xml:space="preserve"> “new paradoxes</w:t>
      </w:r>
      <w:r w:rsidR="005E715A">
        <w:rPr>
          <w:rFonts w:ascii="Times" w:hAnsi="Times"/>
        </w:rPr>
        <w:t>.</w:t>
      </w:r>
      <w:r w:rsidR="00E9325C">
        <w:rPr>
          <w:rFonts w:ascii="Times" w:hAnsi="Times"/>
        </w:rPr>
        <w:t>”</w:t>
      </w:r>
      <w:r w:rsidR="00AA5431">
        <w:rPr>
          <w:rFonts w:ascii="Times" w:hAnsi="Times"/>
        </w:rPr>
        <w:t xml:space="preserve"> </w:t>
      </w:r>
      <w:r w:rsidR="005E715A">
        <w:rPr>
          <w:rFonts w:ascii="Times" w:hAnsi="Times"/>
        </w:rPr>
        <w:t xml:space="preserve"> These new paradoxes</w:t>
      </w:r>
      <w:r w:rsidR="00AA5431">
        <w:rPr>
          <w:rFonts w:ascii="Times" w:hAnsi="Times"/>
        </w:rPr>
        <w:t xml:space="preserve"> refute prospect theories in the same way that th</w:t>
      </w:r>
      <w:r w:rsidR="007746DC">
        <w:rPr>
          <w:rFonts w:ascii="Times" w:hAnsi="Times"/>
        </w:rPr>
        <w:t>e Allais paradoxes violated EU; some of them hold for any monotonic utility functions and any decumulative weighting functions.</w:t>
      </w:r>
    </w:p>
    <w:p w14:paraId="09B86512" w14:textId="547C14F8" w:rsidR="007746DC" w:rsidRDefault="007746DC" w:rsidP="00055782">
      <w:pPr>
        <w:spacing w:line="480" w:lineRule="auto"/>
        <w:rPr>
          <w:rFonts w:ascii="Times" w:hAnsi="Times"/>
        </w:rPr>
      </w:pPr>
      <w:r>
        <w:rPr>
          <w:rFonts w:ascii="Times" w:hAnsi="Times"/>
        </w:rPr>
        <w:tab/>
        <w:t xml:space="preserve">For example, the violations of first order stochastic dominance reported here in Table </w:t>
      </w:r>
      <w:r w:rsidR="00BA50A6">
        <w:rPr>
          <w:rFonts w:ascii="Times" w:hAnsi="Times"/>
        </w:rPr>
        <w:t>1 have also been found in direct choice.  The violations have been observed not only with the displays used in Table 1, but with more than a dozen different formats for presenting choices and representing probability.  They have been found with probability represented via balls of different colors in urns, with tickets with different prize values printed on them, with pie charts representing spinners, with bar charts showing probabilities, with lists of equally likely outcomes, with independent and dependent gambles, with decumulative probabilities, and with different arrangements of juxtaposing branches in the gambles compared. They have been observed in quiet lab studies of hypothetical choice</w:t>
      </w:r>
      <w:r w:rsidR="000B275F">
        <w:rPr>
          <w:rFonts w:ascii="Times" w:hAnsi="Times"/>
        </w:rPr>
        <w:t>, in Internet studies with a chance of real prizes,</w:t>
      </w:r>
      <w:r w:rsidR="00BA50A6">
        <w:rPr>
          <w:rFonts w:ascii="Times" w:hAnsi="Times"/>
        </w:rPr>
        <w:t xml:space="preserve"> and in public settings where real cash prizes were awarded publicly via drawings conducted after the choices, generating obvious exci</w:t>
      </w:r>
      <w:r w:rsidR="000B275F">
        <w:rPr>
          <w:rFonts w:ascii="Times" w:hAnsi="Times"/>
        </w:rPr>
        <w:t xml:space="preserve">tement and interest in the task (reviewed in Birnbaum, 2008; see also Birnbaum and Bahra, 2012). </w:t>
      </w:r>
    </w:p>
    <w:p w14:paraId="0BF2C55C" w14:textId="4A76AAAC" w:rsidR="00F60735" w:rsidRDefault="000B275F" w:rsidP="007746DC">
      <w:pPr>
        <w:spacing w:line="480" w:lineRule="auto"/>
        <w:ind w:firstLine="720"/>
        <w:rPr>
          <w:rFonts w:ascii="Times" w:hAnsi="Times"/>
        </w:rPr>
      </w:pPr>
      <w:r>
        <w:rPr>
          <w:rFonts w:ascii="Times" w:hAnsi="Times"/>
        </w:rPr>
        <w:t>Besides the violations of first order stochastic dominance, there are six other</w:t>
      </w:r>
      <w:r w:rsidR="00E9325C">
        <w:rPr>
          <w:rFonts w:ascii="Times" w:hAnsi="Times"/>
        </w:rPr>
        <w:t xml:space="preserve"> “new paradoxes” </w:t>
      </w:r>
      <w:r>
        <w:rPr>
          <w:rFonts w:ascii="Times" w:hAnsi="Times"/>
        </w:rPr>
        <w:t xml:space="preserve">of choice representing theorems of RSDU (including CPT and EU), violations of which </w:t>
      </w:r>
      <w:r w:rsidR="00E9325C">
        <w:rPr>
          <w:rFonts w:ascii="Times" w:hAnsi="Times"/>
        </w:rPr>
        <w:t xml:space="preserve">refute </w:t>
      </w:r>
      <w:r>
        <w:rPr>
          <w:rFonts w:ascii="Times" w:hAnsi="Times"/>
        </w:rPr>
        <w:t>all forms of the models</w:t>
      </w:r>
      <w:r w:rsidR="00B7406F">
        <w:rPr>
          <w:rFonts w:ascii="Times" w:hAnsi="Times"/>
        </w:rPr>
        <w:t xml:space="preserve">.  </w:t>
      </w:r>
      <w:r>
        <w:rPr>
          <w:rFonts w:ascii="Times" w:hAnsi="Times"/>
        </w:rPr>
        <w:t>These include the probability-outcome tradeoff with indirect dominance</w:t>
      </w:r>
      <w:r w:rsidR="00E9325C">
        <w:rPr>
          <w:rFonts w:ascii="Times" w:hAnsi="Times"/>
        </w:rPr>
        <w:t xml:space="preserve">, </w:t>
      </w:r>
      <w:r w:rsidR="00C6424D">
        <w:rPr>
          <w:rFonts w:ascii="Times" w:hAnsi="Times"/>
        </w:rPr>
        <w:t xml:space="preserve">coalescing, </w:t>
      </w:r>
      <w:r w:rsidR="00E9325C">
        <w:rPr>
          <w:rFonts w:ascii="Times" w:hAnsi="Times"/>
        </w:rPr>
        <w:t xml:space="preserve">gain-loss separability, lower and upper cumulative independence, </w:t>
      </w:r>
      <w:r w:rsidR="00895514">
        <w:rPr>
          <w:rFonts w:ascii="Times" w:hAnsi="Times"/>
        </w:rPr>
        <w:t xml:space="preserve">and </w:t>
      </w:r>
      <w:r w:rsidR="00E9325C">
        <w:rPr>
          <w:rFonts w:ascii="Times" w:hAnsi="Times"/>
        </w:rPr>
        <w:t xml:space="preserve">upper tail independence.  </w:t>
      </w:r>
      <w:r w:rsidR="00895514">
        <w:rPr>
          <w:rFonts w:ascii="Times" w:hAnsi="Times"/>
        </w:rPr>
        <w:t>Despite flexibility of choosing any weighting functions and any utility functions for gains and losses, there is no way to use CPT</w:t>
      </w:r>
      <w:r>
        <w:rPr>
          <w:rFonts w:ascii="Times" w:hAnsi="Times"/>
        </w:rPr>
        <w:t xml:space="preserve"> or EU</w:t>
      </w:r>
      <w:r w:rsidR="00895514">
        <w:rPr>
          <w:rFonts w:ascii="Times" w:hAnsi="Times"/>
        </w:rPr>
        <w:t xml:space="preserve"> to account for </w:t>
      </w:r>
      <w:r>
        <w:rPr>
          <w:rFonts w:ascii="Times" w:hAnsi="Times"/>
        </w:rPr>
        <w:t xml:space="preserve">systematic violations </w:t>
      </w:r>
      <w:r w:rsidR="00B7406F">
        <w:rPr>
          <w:rFonts w:ascii="Times" w:hAnsi="Times"/>
        </w:rPr>
        <w:t xml:space="preserve">of these critical properties.  Birnbaum (2008) reviewed the dozens of empirical studies showing violations of these critical properties. </w:t>
      </w:r>
    </w:p>
    <w:p w14:paraId="0EACC6A3" w14:textId="62425BF3" w:rsidR="00895542" w:rsidRDefault="00E9325C" w:rsidP="00F60735">
      <w:pPr>
        <w:spacing w:line="480" w:lineRule="auto"/>
        <w:ind w:firstLine="720"/>
        <w:rPr>
          <w:rFonts w:ascii="Times" w:hAnsi="Times"/>
        </w:rPr>
      </w:pPr>
      <w:r>
        <w:rPr>
          <w:rFonts w:ascii="Times" w:hAnsi="Times"/>
        </w:rPr>
        <w:t xml:space="preserve">In addition, </w:t>
      </w:r>
      <w:r w:rsidR="00B7406F">
        <w:rPr>
          <w:rFonts w:ascii="Times" w:hAnsi="Times"/>
        </w:rPr>
        <w:t>there are tests of other behavioral properties</w:t>
      </w:r>
      <w:r w:rsidR="007F7C8C">
        <w:rPr>
          <w:rFonts w:ascii="Times" w:hAnsi="Times"/>
        </w:rPr>
        <w:t xml:space="preserve"> of choice</w:t>
      </w:r>
      <w:r w:rsidR="00B7406F">
        <w:rPr>
          <w:rFonts w:ascii="Times" w:hAnsi="Times"/>
        </w:rPr>
        <w:t xml:space="preserve"> that contradict the implications of CPT with its inverse-S weighting function.  Violations of restricted branch independence are also observed in choice experiments and show the same type of violation (Type 1) reported here in Table 2.  There are now dozens of studies using different display formats, probability representations, and incentives that show the same prevalent type of violation of restricted branch independence in choice studies.  Birnbaum (2008) also summarized many of these studies, as well as others that test other behavioral properties that also contradict the weighting function of CPT, such as tests of distribution independence, and the dissection of the Allais paradox (Birnbaum, 2004).  </w:t>
      </w:r>
      <w:r w:rsidR="003A621A">
        <w:rPr>
          <w:rFonts w:ascii="Times" w:hAnsi="Times"/>
        </w:rPr>
        <w:t xml:space="preserve"> </w:t>
      </w:r>
    </w:p>
    <w:p w14:paraId="51A4F231" w14:textId="7EDF6D41" w:rsidR="0041016F" w:rsidRDefault="007F7C8C" w:rsidP="00FF36D0">
      <w:pPr>
        <w:spacing w:line="480" w:lineRule="auto"/>
        <w:ind w:firstLine="720"/>
        <w:rPr>
          <w:rFonts w:ascii="Times" w:hAnsi="Times"/>
        </w:rPr>
      </w:pPr>
      <w:r>
        <w:rPr>
          <w:rFonts w:ascii="Times" w:hAnsi="Times"/>
        </w:rPr>
        <w:t xml:space="preserve">The fact that violations of stochastic dominance and restricted branch independence yield such similar results in both judgment </w:t>
      </w:r>
      <w:r w:rsidR="0070006E">
        <w:rPr>
          <w:rFonts w:ascii="Times" w:hAnsi="Times"/>
        </w:rPr>
        <w:t xml:space="preserve">tasks </w:t>
      </w:r>
      <w:r>
        <w:rPr>
          <w:rFonts w:ascii="Times" w:hAnsi="Times"/>
        </w:rPr>
        <w:t xml:space="preserve">and in direct choices suggests that </w:t>
      </w:r>
      <w:r w:rsidR="0070006E">
        <w:rPr>
          <w:rFonts w:ascii="Times" w:hAnsi="Times"/>
        </w:rPr>
        <w:t xml:space="preserve">something common to both tasks is likely involved.  </w:t>
      </w:r>
    </w:p>
    <w:p w14:paraId="4F91C56D" w14:textId="226694D9" w:rsidR="00A97EFC" w:rsidRDefault="00A97EFC" w:rsidP="00FF36D0">
      <w:pPr>
        <w:spacing w:line="480" w:lineRule="auto"/>
        <w:ind w:firstLine="720"/>
        <w:rPr>
          <w:rFonts w:ascii="Times" w:hAnsi="Times"/>
        </w:rPr>
      </w:pPr>
      <w:r>
        <w:rPr>
          <w:rFonts w:ascii="Times" w:hAnsi="Times"/>
        </w:rPr>
        <w:t>There are some theorists who believe that anomalous findings that refute a model are found (perhaps by chance), which lead to new revised theories to explain them.  It is worth emphasizing, to set the historical record straight, that in this case, the configural weight models were developed before the RSDU (and CPT) models, and were used to design the tests</w:t>
      </w:r>
      <w:r w:rsidR="008879AB">
        <w:rPr>
          <w:rFonts w:ascii="Times" w:hAnsi="Times"/>
        </w:rPr>
        <w:t xml:space="preserve"> of critical properties</w:t>
      </w:r>
      <w:r>
        <w:rPr>
          <w:rFonts w:ascii="Times" w:hAnsi="Times"/>
        </w:rPr>
        <w:t xml:space="preserve"> that refuted those newer models.  </w:t>
      </w:r>
    </w:p>
    <w:p w14:paraId="0142E0D9" w14:textId="2D4AA54A" w:rsidR="005B12C7" w:rsidRPr="005B12C7" w:rsidRDefault="005B12C7" w:rsidP="005B12C7">
      <w:pPr>
        <w:spacing w:line="480" w:lineRule="auto"/>
        <w:rPr>
          <w:rFonts w:ascii="Times" w:hAnsi="Times"/>
          <w:i/>
        </w:rPr>
      </w:pPr>
      <w:r w:rsidRPr="005B12C7">
        <w:rPr>
          <w:rFonts w:ascii="Times" w:hAnsi="Times"/>
          <w:i/>
        </w:rPr>
        <w:t>4.2 Cognitive Process Theories of Evaluation</w:t>
      </w:r>
    </w:p>
    <w:p w14:paraId="4E9BFF7B" w14:textId="4349B186" w:rsidR="0041016F" w:rsidRDefault="00536474" w:rsidP="005B12C7">
      <w:pPr>
        <w:spacing w:line="480" w:lineRule="auto"/>
        <w:ind w:firstLine="720"/>
        <w:rPr>
          <w:rFonts w:ascii="Times" w:hAnsi="Times"/>
        </w:rPr>
      </w:pPr>
      <w:r>
        <w:rPr>
          <w:rFonts w:ascii="Times" w:hAnsi="Times"/>
        </w:rPr>
        <w:t xml:space="preserve">Johnson and Busemeyer (2005) developed a </w:t>
      </w:r>
      <w:r w:rsidR="00793F3B">
        <w:rPr>
          <w:rFonts w:ascii="Times" w:hAnsi="Times"/>
        </w:rPr>
        <w:t xml:space="preserve">process </w:t>
      </w:r>
      <w:r>
        <w:rPr>
          <w:rFonts w:ascii="Times" w:hAnsi="Times"/>
        </w:rPr>
        <w:t xml:space="preserve">model of attention that can be interpreted as a cognitive theory to account for </w:t>
      </w:r>
      <w:r w:rsidR="00793F3B">
        <w:rPr>
          <w:rFonts w:ascii="Times" w:hAnsi="Times"/>
        </w:rPr>
        <w:t xml:space="preserve">the configural weights in </w:t>
      </w:r>
      <w:r>
        <w:rPr>
          <w:rFonts w:ascii="Times" w:hAnsi="Times"/>
        </w:rPr>
        <w:t xml:space="preserve">Birnbaum and Beeghley’s (1997) configural weights.  Their model </w:t>
      </w:r>
      <w:r w:rsidR="00793F3B">
        <w:rPr>
          <w:rFonts w:ascii="Times" w:hAnsi="Times"/>
        </w:rPr>
        <w:t>achieves a fit comparable to that of Birnbaum and Beeghl</w:t>
      </w:r>
      <w:r w:rsidR="002A75E6">
        <w:rPr>
          <w:rFonts w:ascii="Times" w:hAnsi="Times"/>
        </w:rPr>
        <w:t>ey</w:t>
      </w:r>
      <w:r w:rsidR="0070006E">
        <w:rPr>
          <w:rFonts w:ascii="Times" w:hAnsi="Times"/>
        </w:rPr>
        <w:t xml:space="preserve">. </w:t>
      </w:r>
      <w:r w:rsidR="003657A3">
        <w:rPr>
          <w:rFonts w:ascii="Times" w:hAnsi="Times"/>
        </w:rPr>
        <w:t xml:space="preserve"> Ashby, Dickert, &amp; Glöckner (2012) examined the time that people spend looking at the possible outcomes when forming judgments of value.  They found that in the buyer’s viewpoint, more time was spent looking at the lowest possible prize than spent by those in the seller’s viewpoint at all levels of probability to receive the lower prize.  This finding would be consistent with the idea that time spent looking might be an indicator of the attention or weight given to an item.</w:t>
      </w:r>
    </w:p>
    <w:p w14:paraId="52DCB42F" w14:textId="77F95BCB" w:rsidR="00625EE5" w:rsidRPr="00625EE5" w:rsidRDefault="00625EE5" w:rsidP="00055782">
      <w:pPr>
        <w:spacing w:line="480" w:lineRule="auto"/>
        <w:rPr>
          <w:rFonts w:ascii="Times" w:hAnsi="Times"/>
          <w:b/>
        </w:rPr>
      </w:pPr>
      <w:r w:rsidRPr="00625EE5">
        <w:rPr>
          <w:rFonts w:ascii="Times" w:hAnsi="Times"/>
          <w:b/>
        </w:rPr>
        <w:t>5. Conclusions</w:t>
      </w:r>
    </w:p>
    <w:p w14:paraId="6D585614" w14:textId="58CB6124" w:rsidR="00895514" w:rsidRDefault="00FF0296" w:rsidP="00055782">
      <w:pPr>
        <w:spacing w:line="480" w:lineRule="auto"/>
        <w:rPr>
          <w:rFonts w:ascii="Times" w:hAnsi="Times"/>
        </w:rPr>
      </w:pPr>
      <w:r>
        <w:rPr>
          <w:rFonts w:ascii="Times" w:hAnsi="Times"/>
        </w:rPr>
        <w:tab/>
        <w:t xml:space="preserve">TGPT </w:t>
      </w:r>
      <w:r w:rsidR="005B12C7">
        <w:rPr>
          <w:rFonts w:ascii="Times" w:hAnsi="Times"/>
        </w:rPr>
        <w:t>is not an accurate</w:t>
      </w:r>
      <w:r>
        <w:rPr>
          <w:rFonts w:ascii="Times" w:hAnsi="Times"/>
        </w:rPr>
        <w:t xml:space="preserve"> descriptive model of the endowment effect and of preference reversals because it implies properties of buying prices, selling prices, and choices that are systematically violated by empirical data.  The</w:t>
      </w:r>
      <w:r w:rsidR="008C6482">
        <w:rPr>
          <w:rFonts w:ascii="Times" w:hAnsi="Times"/>
        </w:rPr>
        <w:t>se</w:t>
      </w:r>
      <w:r>
        <w:rPr>
          <w:rFonts w:ascii="Times" w:hAnsi="Times"/>
        </w:rPr>
        <w:t xml:space="preserve"> violations are large, robust, and have been replicated in </w:t>
      </w:r>
      <w:r w:rsidR="005B12C7">
        <w:rPr>
          <w:rFonts w:ascii="Times" w:hAnsi="Times"/>
        </w:rPr>
        <w:t>multiple</w:t>
      </w:r>
      <w:r>
        <w:rPr>
          <w:rFonts w:ascii="Times" w:hAnsi="Times"/>
        </w:rPr>
        <w:t xml:space="preserve"> experiments. </w:t>
      </w:r>
      <w:r w:rsidR="008C6482">
        <w:rPr>
          <w:rFonts w:ascii="Times" w:hAnsi="Times"/>
        </w:rPr>
        <w:t xml:space="preserve"> </w:t>
      </w:r>
    </w:p>
    <w:p w14:paraId="3100E04E" w14:textId="14327971" w:rsidR="0016623B" w:rsidRDefault="008C6482" w:rsidP="0016623B">
      <w:pPr>
        <w:spacing w:line="480" w:lineRule="auto"/>
        <w:ind w:firstLine="720"/>
        <w:rPr>
          <w:rFonts w:ascii="Times" w:hAnsi="Times"/>
        </w:rPr>
      </w:pPr>
      <w:r>
        <w:rPr>
          <w:rFonts w:ascii="Times" w:hAnsi="Times"/>
        </w:rPr>
        <w:t>Configural weight mode</w:t>
      </w:r>
      <w:r w:rsidR="005B12C7">
        <w:rPr>
          <w:rFonts w:ascii="Times" w:hAnsi="Times"/>
        </w:rPr>
        <w:t>ls (Birnbaum &amp; Stegner, 1979)</w:t>
      </w:r>
      <w:r>
        <w:rPr>
          <w:rFonts w:ascii="Times" w:hAnsi="Times"/>
        </w:rPr>
        <w:t xml:space="preserve">, remain compatible with major properties of </w:t>
      </w:r>
      <w:r w:rsidR="0016623B">
        <w:rPr>
          <w:rFonts w:ascii="Times" w:hAnsi="Times"/>
        </w:rPr>
        <w:t>empirical</w:t>
      </w:r>
      <w:r>
        <w:rPr>
          <w:rFonts w:ascii="Times" w:hAnsi="Times"/>
        </w:rPr>
        <w:t xml:space="preserve"> data that refute the loss aversion theory of Tversky and Kahneman (1991) and </w:t>
      </w:r>
      <w:r w:rsidR="005B12C7">
        <w:rPr>
          <w:rFonts w:ascii="Times" w:hAnsi="Times"/>
        </w:rPr>
        <w:t xml:space="preserve">that refute </w:t>
      </w:r>
      <w:r>
        <w:rPr>
          <w:rFonts w:ascii="Times" w:hAnsi="Times"/>
        </w:rPr>
        <w:t>TGPT (Schmidt, et al., 2008).</w:t>
      </w:r>
      <w:r w:rsidR="00895514">
        <w:rPr>
          <w:rFonts w:ascii="Times" w:hAnsi="Times"/>
        </w:rPr>
        <w:t xml:space="preserve">  </w:t>
      </w:r>
    </w:p>
    <w:p w14:paraId="552AE1CC" w14:textId="01DBC708" w:rsidR="0016623B" w:rsidRDefault="0016623B" w:rsidP="0016623B">
      <w:pPr>
        <w:spacing w:line="480" w:lineRule="auto"/>
        <w:ind w:firstLine="720"/>
        <w:rPr>
          <w:rFonts w:ascii="Times" w:hAnsi="Times"/>
        </w:rPr>
      </w:pPr>
      <w:r>
        <w:rPr>
          <w:rFonts w:ascii="Times" w:hAnsi="Times"/>
        </w:rPr>
        <w:t xml:space="preserve">Birnbaum and Stegner’s (1979) model can explain their finding that the ratio of WTA to WTP is not a constant and that these two judgments are not even monotonically related to each other.  It correctly </w:t>
      </w:r>
      <w:r w:rsidR="008D449A">
        <w:rPr>
          <w:rFonts w:ascii="Times" w:hAnsi="Times"/>
        </w:rPr>
        <w:t>predicted</w:t>
      </w:r>
      <w:r>
        <w:rPr>
          <w:rFonts w:ascii="Times" w:hAnsi="Times"/>
        </w:rPr>
        <w:t xml:space="preserve"> the violations of complementary symmetry in Figure 1, it correctly describes violations of restricted branch independence, and it fits data better than </w:t>
      </w:r>
      <w:r w:rsidR="005B12C7">
        <w:rPr>
          <w:rFonts w:ascii="Times" w:hAnsi="Times"/>
        </w:rPr>
        <w:t>the parameterized model of</w:t>
      </w:r>
      <w:r w:rsidR="008D449A">
        <w:rPr>
          <w:rFonts w:ascii="Times" w:hAnsi="Times"/>
        </w:rPr>
        <w:t xml:space="preserve"> Schmidt, et al. (200</w:t>
      </w:r>
      <w:r w:rsidR="005B12C7">
        <w:rPr>
          <w:rFonts w:ascii="Times" w:hAnsi="Times"/>
        </w:rPr>
        <w:t>8</w:t>
      </w:r>
      <w:r w:rsidR="008D449A">
        <w:rPr>
          <w:rFonts w:ascii="Times" w:hAnsi="Times"/>
        </w:rPr>
        <w:t>).</w:t>
      </w:r>
    </w:p>
    <w:p w14:paraId="4A49BFAF" w14:textId="2BDD5C37" w:rsidR="004F08B3" w:rsidRDefault="004F08B3" w:rsidP="004F08B3">
      <w:pPr>
        <w:spacing w:line="480" w:lineRule="auto"/>
        <w:ind w:firstLine="720"/>
        <w:rPr>
          <w:rFonts w:ascii="Times" w:hAnsi="Times"/>
        </w:rPr>
      </w:pPr>
      <w:r>
        <w:rPr>
          <w:rFonts w:ascii="Times" w:hAnsi="Times"/>
        </w:rPr>
        <w:t xml:space="preserve">It seems reasonable to ask those who would continue to work with the concept of loss aversion in connection with the endowment effect to show that their theory provides a better fit to the data than earlier models that had been proposed to account for the effect </w:t>
      </w:r>
      <w:r w:rsidR="005B12C7">
        <w:rPr>
          <w:rFonts w:ascii="Times" w:hAnsi="Times"/>
        </w:rPr>
        <w:t>or to develop a new theory</w:t>
      </w:r>
      <w:r>
        <w:rPr>
          <w:rFonts w:ascii="Times" w:hAnsi="Times"/>
        </w:rPr>
        <w:t xml:space="preserve"> </w:t>
      </w:r>
      <w:r w:rsidR="005B12C7">
        <w:rPr>
          <w:rFonts w:ascii="Times" w:hAnsi="Times"/>
        </w:rPr>
        <w:t>using the shape of the utility function (“loss aversion”)</w:t>
      </w:r>
      <w:r>
        <w:rPr>
          <w:rFonts w:ascii="Times" w:hAnsi="Times"/>
        </w:rPr>
        <w:t xml:space="preserve"> </w:t>
      </w:r>
      <w:r w:rsidR="005B12C7">
        <w:rPr>
          <w:rFonts w:ascii="Times" w:hAnsi="Times"/>
        </w:rPr>
        <w:t>to account for</w:t>
      </w:r>
      <w:r>
        <w:rPr>
          <w:rFonts w:ascii="Times" w:hAnsi="Times"/>
        </w:rPr>
        <w:t xml:space="preserve"> the empirical results of experiments testing formal properties </w:t>
      </w:r>
      <w:r w:rsidR="005B12C7">
        <w:rPr>
          <w:rFonts w:ascii="Times" w:hAnsi="Times"/>
        </w:rPr>
        <w:t>such as first order stochastic dominance, restricted branch independence, complementary symmetry, and monotonicity between WTP and WTA</w:t>
      </w:r>
      <w:r>
        <w:rPr>
          <w:rFonts w:ascii="Times" w:hAnsi="Times"/>
        </w:rPr>
        <w:t xml:space="preserve">.  </w:t>
      </w:r>
      <w:r w:rsidR="00F679D7">
        <w:rPr>
          <w:rFonts w:ascii="Times" w:hAnsi="Times"/>
        </w:rPr>
        <w:t xml:space="preserve">Those working with the concept of loss aversion should respond to the challenge to demonstrate that it provides a better description of data than </w:t>
      </w:r>
      <w:r w:rsidR="005B12C7">
        <w:rPr>
          <w:rFonts w:ascii="Times" w:hAnsi="Times"/>
        </w:rPr>
        <w:t>provided by</w:t>
      </w:r>
      <w:r w:rsidR="00F679D7">
        <w:rPr>
          <w:rFonts w:ascii="Times" w:hAnsi="Times"/>
        </w:rPr>
        <w:t xml:space="preserve"> earlier configural weight models.</w:t>
      </w:r>
    </w:p>
    <w:p w14:paraId="314EF51D" w14:textId="49159835" w:rsidR="004F08B3" w:rsidRDefault="009D4FCC" w:rsidP="004F08B3">
      <w:pPr>
        <w:spacing w:line="480" w:lineRule="auto"/>
        <w:ind w:firstLine="720"/>
        <w:rPr>
          <w:rFonts w:ascii="Times" w:hAnsi="Times"/>
        </w:rPr>
      </w:pPr>
      <w:r>
        <w:rPr>
          <w:rFonts w:ascii="Times" w:hAnsi="Times"/>
        </w:rPr>
        <w:t>Configural weighting models correctly predict</w:t>
      </w:r>
      <w:r w:rsidR="00F679D7">
        <w:rPr>
          <w:rFonts w:ascii="Times" w:hAnsi="Times"/>
        </w:rPr>
        <w:t>ed</w:t>
      </w:r>
      <w:r>
        <w:rPr>
          <w:rFonts w:ascii="Times" w:hAnsi="Times"/>
        </w:rPr>
        <w:t xml:space="preserve"> violations of complementary symmetry, which v</w:t>
      </w:r>
      <w:r w:rsidR="002D49B3">
        <w:rPr>
          <w:rFonts w:ascii="Times" w:hAnsi="Times"/>
        </w:rPr>
        <w:t>iolates TGPT</w:t>
      </w:r>
      <w:r w:rsidR="004F08B3">
        <w:rPr>
          <w:rFonts w:ascii="Times" w:hAnsi="Times"/>
        </w:rPr>
        <w:t>.</w:t>
      </w:r>
      <w:r>
        <w:rPr>
          <w:rFonts w:ascii="Times" w:hAnsi="Times"/>
        </w:rPr>
        <w:t xml:space="preserve">  Configural weight models were used to design the gambles that violate stochastic dominance in WTP, WTA, and choice.  Those models correctly predict</w:t>
      </w:r>
      <w:r w:rsidR="004F08B3">
        <w:rPr>
          <w:rFonts w:ascii="Times" w:hAnsi="Times"/>
        </w:rPr>
        <w:t>ed</w:t>
      </w:r>
      <w:r>
        <w:rPr>
          <w:rFonts w:ascii="Times" w:hAnsi="Times"/>
        </w:rPr>
        <w:t xml:space="preserve"> violations of restricted branch independence, which are in the opposite direction from what is predicted by TGPT, and configural weighting models provide a better quantitative fit to data.   </w:t>
      </w:r>
      <w:r w:rsidR="00F679D7">
        <w:rPr>
          <w:rFonts w:ascii="Times" w:hAnsi="Times"/>
        </w:rPr>
        <w:t>They also account for the fact that the ratio of selling to buying prices is not a constant and that these two kinds of judgments are not monotonically related to each other, contrary to the theory of Tversky and Kahneman (1991).</w:t>
      </w:r>
    </w:p>
    <w:p w14:paraId="24544BCC" w14:textId="3CD01D35" w:rsidR="003930FE" w:rsidRDefault="0005588E" w:rsidP="009D4FCC">
      <w:pPr>
        <w:spacing w:line="480" w:lineRule="auto"/>
        <w:ind w:firstLine="720"/>
        <w:rPr>
          <w:rFonts w:ascii="Times" w:hAnsi="Times"/>
        </w:rPr>
      </w:pPr>
      <w:r>
        <w:rPr>
          <w:rFonts w:ascii="Times" w:hAnsi="Times"/>
        </w:rPr>
        <w:t xml:space="preserve">   </w:t>
      </w:r>
      <w:r w:rsidR="00071C89">
        <w:rPr>
          <w:rFonts w:ascii="Times" w:hAnsi="Times"/>
        </w:rPr>
        <w:t xml:space="preserve">In </w:t>
      </w:r>
      <w:r w:rsidR="00F679D7">
        <w:rPr>
          <w:rFonts w:ascii="Times" w:hAnsi="Times"/>
        </w:rPr>
        <w:t>configural weight</w:t>
      </w:r>
      <w:r w:rsidR="00071C89">
        <w:rPr>
          <w:rFonts w:ascii="Times" w:hAnsi="Times"/>
        </w:rPr>
        <w:t xml:space="preserve"> models, the utility of a gamble is a weighted average of the utilities of the consequences on the branches of the gambles.  </w:t>
      </w:r>
      <w:r w:rsidR="004F08B3">
        <w:rPr>
          <w:rFonts w:ascii="Times" w:hAnsi="Times"/>
        </w:rPr>
        <w:t>Those models</w:t>
      </w:r>
      <w:r>
        <w:rPr>
          <w:rFonts w:ascii="Times" w:hAnsi="Times"/>
        </w:rPr>
        <w:t xml:space="preserve"> need only two basic ideas</w:t>
      </w:r>
      <w:r w:rsidR="009D4FCC">
        <w:rPr>
          <w:rFonts w:ascii="Times" w:hAnsi="Times"/>
        </w:rPr>
        <w:t xml:space="preserve"> regarding configural weights</w:t>
      </w:r>
      <w:r>
        <w:rPr>
          <w:rFonts w:ascii="Times" w:hAnsi="Times"/>
        </w:rPr>
        <w:t xml:space="preserve"> to account for</w:t>
      </w:r>
      <w:r w:rsidR="00BF5BD8">
        <w:rPr>
          <w:rFonts w:ascii="Times" w:hAnsi="Times"/>
        </w:rPr>
        <w:t xml:space="preserve"> the phenomena described here, besides the properties of an averaging model.</w:t>
      </w:r>
    </w:p>
    <w:p w14:paraId="1CA7402B" w14:textId="2C862069" w:rsidR="003930FE" w:rsidRDefault="0005588E" w:rsidP="003930FE">
      <w:pPr>
        <w:spacing w:line="480" w:lineRule="auto"/>
        <w:ind w:firstLine="720"/>
        <w:rPr>
          <w:rFonts w:ascii="Times" w:hAnsi="Times"/>
        </w:rPr>
      </w:pPr>
      <w:r>
        <w:rPr>
          <w:rFonts w:ascii="Times" w:hAnsi="Times"/>
        </w:rPr>
        <w:t>The first</w:t>
      </w:r>
      <w:r w:rsidR="003930FE">
        <w:rPr>
          <w:rFonts w:ascii="Times" w:hAnsi="Times"/>
        </w:rPr>
        <w:t xml:space="preserve"> idea</w:t>
      </w:r>
      <w:r>
        <w:rPr>
          <w:rFonts w:ascii="Times" w:hAnsi="Times"/>
        </w:rPr>
        <w:t xml:space="preserve"> is that </w:t>
      </w:r>
      <w:r w:rsidR="004F08B3">
        <w:rPr>
          <w:rFonts w:ascii="Times" w:hAnsi="Times"/>
        </w:rPr>
        <w:t>absolute</w:t>
      </w:r>
      <w:r>
        <w:rPr>
          <w:rFonts w:ascii="Times" w:hAnsi="Times"/>
        </w:rPr>
        <w:t xml:space="preserve"> weight of a branch in a gamble</w:t>
      </w:r>
      <w:r w:rsidR="004F08B3">
        <w:rPr>
          <w:rFonts w:ascii="Times" w:hAnsi="Times"/>
        </w:rPr>
        <w:t xml:space="preserve"> (apart from configural effects)</w:t>
      </w:r>
      <w:r>
        <w:rPr>
          <w:rFonts w:ascii="Times" w:hAnsi="Times"/>
        </w:rPr>
        <w:t xml:space="preserve"> is a nonlinear function of its probability</w:t>
      </w:r>
      <w:r w:rsidR="00A95DF3">
        <w:rPr>
          <w:rFonts w:ascii="Times" w:hAnsi="Times"/>
        </w:rPr>
        <w:t xml:space="preserve">. </w:t>
      </w:r>
    </w:p>
    <w:p w14:paraId="2CD899B5" w14:textId="2255D6F9" w:rsidR="00F24C43" w:rsidRDefault="00A95DF3" w:rsidP="004C345A">
      <w:pPr>
        <w:spacing w:line="480" w:lineRule="auto"/>
        <w:ind w:firstLine="720"/>
        <w:rPr>
          <w:rFonts w:ascii="Times" w:hAnsi="Times"/>
        </w:rPr>
      </w:pPr>
      <w:r>
        <w:rPr>
          <w:rFonts w:ascii="Times" w:hAnsi="Times"/>
        </w:rPr>
        <w:t xml:space="preserve">The second idea is that weight of a branch is affected by the rank of the consequence on the branch compared to </w:t>
      </w:r>
      <w:r w:rsidR="00112BF1">
        <w:rPr>
          <w:rFonts w:ascii="Times" w:hAnsi="Times"/>
        </w:rPr>
        <w:t xml:space="preserve">other </w:t>
      </w:r>
      <w:r>
        <w:rPr>
          <w:rFonts w:ascii="Times" w:hAnsi="Times"/>
        </w:rPr>
        <w:t>branch consequences.</w:t>
      </w:r>
      <w:r w:rsidR="00B3633E">
        <w:rPr>
          <w:rFonts w:ascii="Times" w:hAnsi="Times"/>
        </w:rPr>
        <w:t xml:space="preserve">  In the TAX model, weight is transferred among branches in proportion to the probability weight of the branch losing weight.  As in Birnbaum and Stegner (1979), weight is transferred from branches</w:t>
      </w:r>
      <w:r w:rsidR="00B75E50">
        <w:rPr>
          <w:rFonts w:ascii="Times" w:hAnsi="Times"/>
        </w:rPr>
        <w:t xml:space="preserve"> leading to higher valued consequences</w:t>
      </w:r>
      <w:r w:rsidR="00B3633E">
        <w:rPr>
          <w:rFonts w:ascii="Times" w:hAnsi="Times"/>
        </w:rPr>
        <w:t xml:space="preserve"> to lower ones in the case of buying prices</w:t>
      </w:r>
      <w:r w:rsidR="00B75E50">
        <w:rPr>
          <w:rFonts w:ascii="Times" w:hAnsi="Times"/>
        </w:rPr>
        <w:t xml:space="preserve"> (WTP)</w:t>
      </w:r>
      <w:r w:rsidR="00B3633E">
        <w:rPr>
          <w:rFonts w:ascii="Times" w:hAnsi="Times"/>
        </w:rPr>
        <w:t xml:space="preserve"> and transferred from lower to higher branches in selling prices.  </w:t>
      </w:r>
      <w:r w:rsidR="00B75E50">
        <w:rPr>
          <w:rFonts w:ascii="Times" w:hAnsi="Times"/>
        </w:rPr>
        <w:t>That is, buyers put more weight on the lower valued aspects or possibilities of an object or gamble and sellers place greater weight on higher valued aspects or possible outcomes of an object or gamble.</w:t>
      </w:r>
    </w:p>
    <w:p w14:paraId="3096226E" w14:textId="19C3E498" w:rsidR="00260FF0" w:rsidRDefault="00260FF0" w:rsidP="004C345A">
      <w:pPr>
        <w:spacing w:line="480" w:lineRule="auto"/>
        <w:ind w:firstLine="720"/>
        <w:rPr>
          <w:rFonts w:ascii="Times" w:hAnsi="Times"/>
        </w:rPr>
      </w:pPr>
      <w:r>
        <w:rPr>
          <w:rFonts w:ascii="Times" w:hAnsi="Times"/>
        </w:rPr>
        <w:t>With these two basic ideas of configural weighting, one can account for results that violate TGPT and CPT.  It is not necessary to assume that utilities change or that utilities of losses play any role in describing the phenomena of buying and selling of lotteries on positive consequences.</w:t>
      </w:r>
    </w:p>
    <w:p w14:paraId="776A6332" w14:textId="7291CAB2" w:rsidR="0029498D" w:rsidRPr="00224CF3" w:rsidRDefault="0029498D" w:rsidP="00693CE9">
      <w:pPr>
        <w:spacing w:line="480" w:lineRule="auto"/>
        <w:jc w:val="center"/>
        <w:rPr>
          <w:rFonts w:ascii="Times" w:hAnsi="Times"/>
          <w:b/>
        </w:rPr>
      </w:pPr>
      <w:r w:rsidRPr="00224CF3">
        <w:rPr>
          <w:rFonts w:ascii="Times" w:hAnsi="Times"/>
          <w:b/>
        </w:rPr>
        <w:t>References</w:t>
      </w:r>
    </w:p>
    <w:p w14:paraId="5CC5CE93" w14:textId="2B078469" w:rsidR="003657A3" w:rsidRDefault="003657A3" w:rsidP="003657A3">
      <w:pPr>
        <w:spacing w:line="480" w:lineRule="auto"/>
        <w:ind w:left="720" w:hanging="720"/>
        <w:rPr>
          <w:rFonts w:ascii="Times" w:hAnsi="Times" w:cs="Times"/>
        </w:rPr>
      </w:pPr>
      <w:r w:rsidRPr="003657A3">
        <w:rPr>
          <w:rFonts w:ascii="Times" w:hAnsi="Times" w:cs="Times"/>
        </w:rPr>
        <w:t>Ashb</w:t>
      </w:r>
      <w:r>
        <w:rPr>
          <w:rFonts w:ascii="Times" w:hAnsi="Times" w:cs="Times"/>
        </w:rPr>
        <w:t>y, N. J. S., Dickert, S., &amp; Glö</w:t>
      </w:r>
      <w:r w:rsidRPr="003657A3">
        <w:rPr>
          <w:rFonts w:ascii="Times" w:hAnsi="Times" w:cs="Times"/>
        </w:rPr>
        <w:t>ckner, A. (2012). Focusing on what you</w:t>
      </w:r>
      <w:r>
        <w:rPr>
          <w:rFonts w:ascii="Times" w:hAnsi="Times" w:cs="Times"/>
        </w:rPr>
        <w:t xml:space="preserve"> </w:t>
      </w:r>
      <w:r w:rsidRPr="003657A3">
        <w:rPr>
          <w:rFonts w:ascii="Times" w:hAnsi="Times" w:cs="Times"/>
        </w:rPr>
        <w:t xml:space="preserve">own: Biased information uptake due to ownership. </w:t>
      </w:r>
      <w:r w:rsidRPr="003657A3">
        <w:rPr>
          <w:rFonts w:ascii="Times" w:hAnsi="Times" w:cs="Times"/>
          <w:i/>
        </w:rPr>
        <w:t>Judgment and Decision Making, 7</w:t>
      </w:r>
      <w:r w:rsidRPr="003657A3">
        <w:rPr>
          <w:rFonts w:ascii="Times" w:hAnsi="Times" w:cs="Times"/>
        </w:rPr>
        <w:t>, 254-267.</w:t>
      </w:r>
    </w:p>
    <w:p w14:paraId="0C6E7396" w14:textId="49BF9CD6" w:rsidR="00562BC4" w:rsidRPr="00562BC4" w:rsidRDefault="00562BC4" w:rsidP="0029498D">
      <w:pPr>
        <w:spacing w:line="480" w:lineRule="auto"/>
        <w:ind w:left="720" w:hanging="720"/>
        <w:rPr>
          <w:rFonts w:ascii="Times" w:hAnsi="Times" w:cs="Times"/>
        </w:rPr>
      </w:pPr>
      <w:r w:rsidRPr="00562BC4">
        <w:rPr>
          <w:rFonts w:ascii="Times" w:hAnsi="Times" w:cs="Times"/>
        </w:rPr>
        <w:t xml:space="preserve">Birnbaum, M. H. (1974a). The nonadditivity of personality impressions. </w:t>
      </w:r>
      <w:r w:rsidRPr="00562BC4">
        <w:rPr>
          <w:rFonts w:ascii="Times" w:hAnsi="Times" w:cs="Times"/>
          <w:i/>
          <w:iCs/>
        </w:rPr>
        <w:t>Journal of Experimental Psychology Monograph, 102,</w:t>
      </w:r>
      <w:r w:rsidRPr="00562BC4">
        <w:rPr>
          <w:rFonts w:ascii="Times" w:hAnsi="Times" w:cs="Times"/>
        </w:rPr>
        <w:t xml:space="preserve"> 543-561.</w:t>
      </w:r>
    </w:p>
    <w:p w14:paraId="2E90FFB3" w14:textId="0BAE31F9" w:rsidR="0003473A" w:rsidRDefault="0003473A" w:rsidP="0029498D">
      <w:pPr>
        <w:spacing w:line="480" w:lineRule="auto"/>
        <w:ind w:left="720" w:hanging="720"/>
        <w:rPr>
          <w:rFonts w:ascii="Times" w:hAnsi="Times" w:cs="Times"/>
        </w:rPr>
      </w:pPr>
      <w:r w:rsidRPr="0003473A">
        <w:rPr>
          <w:rFonts w:ascii="Times" w:hAnsi="Times" w:cs="Times"/>
        </w:rPr>
        <w:t xml:space="preserve">Birnbaum, M. H. (1982a). Controversies in psychological measurement. In B. Wegener (Ed.), </w:t>
      </w:r>
      <w:r w:rsidRPr="0003473A">
        <w:rPr>
          <w:rFonts w:ascii="Times" w:hAnsi="Times" w:cs="Times"/>
          <w:i/>
          <w:iCs/>
        </w:rPr>
        <w:t xml:space="preserve">Social attitudes and psychophysical measurement. </w:t>
      </w:r>
      <w:r w:rsidRPr="0003473A">
        <w:rPr>
          <w:rFonts w:ascii="Times" w:hAnsi="Times" w:cs="Times"/>
        </w:rPr>
        <w:t>Hillsdale, N.J.: Lawrence Erlbaum Associates, p. 401-485.</w:t>
      </w:r>
    </w:p>
    <w:p w14:paraId="2536000B" w14:textId="23AC6B3B" w:rsidR="00557A7E" w:rsidRPr="00557A7E" w:rsidRDefault="00557A7E" w:rsidP="0029498D">
      <w:pPr>
        <w:spacing w:line="480" w:lineRule="auto"/>
        <w:ind w:left="720" w:hanging="720"/>
        <w:rPr>
          <w:rFonts w:ascii="Times" w:hAnsi="Times" w:cs="Times"/>
        </w:rPr>
      </w:pPr>
      <w:r w:rsidRPr="00557A7E">
        <w:rPr>
          <w:rFonts w:ascii="Times" w:hAnsi="Times" w:cs="Times"/>
        </w:rPr>
        <w:t xml:space="preserve">Birnbaum, M. H. (1997). Violations of monotonicity in judgment and decision making. In A. A. J. Marley (Eds.), </w:t>
      </w:r>
      <w:r w:rsidRPr="00557A7E">
        <w:rPr>
          <w:rFonts w:ascii="Times" w:hAnsi="Times" w:cs="Times"/>
          <w:i/>
          <w:iCs/>
        </w:rPr>
        <w:t>Choice, decision, and measurement: Essays in honor of R. Duncan Luce</w:t>
      </w:r>
      <w:r w:rsidRPr="00557A7E">
        <w:rPr>
          <w:rFonts w:ascii="Times" w:hAnsi="Times" w:cs="Times"/>
        </w:rPr>
        <w:t xml:space="preserve"> (pp. 73-100). Mahwah, NJ: Erlbaum.</w:t>
      </w:r>
    </w:p>
    <w:p w14:paraId="312FA58C" w14:textId="0BEEC3E7" w:rsidR="00557A7E" w:rsidRPr="00557A7E" w:rsidRDefault="00557A7E" w:rsidP="0029498D">
      <w:pPr>
        <w:spacing w:line="480" w:lineRule="auto"/>
        <w:ind w:left="720" w:hanging="720"/>
        <w:rPr>
          <w:rFonts w:ascii="Times" w:eastAsia="Times New Roman" w:hAnsi="Times"/>
        </w:rPr>
      </w:pPr>
      <w:r w:rsidRPr="00557A7E">
        <w:rPr>
          <w:rFonts w:ascii="Times" w:hAnsi="Times" w:cs="Times"/>
        </w:rPr>
        <w:t xml:space="preserve">Birnbaum, M. H. (1999). Testing critical properties of decision making on the Internet. </w:t>
      </w:r>
      <w:r w:rsidRPr="00557A7E">
        <w:rPr>
          <w:rFonts w:ascii="Times" w:hAnsi="Times" w:cs="Times"/>
          <w:i/>
          <w:iCs/>
        </w:rPr>
        <w:t>Psychological Science, 10,</w:t>
      </w:r>
      <w:r w:rsidRPr="00557A7E">
        <w:rPr>
          <w:rFonts w:ascii="Times" w:hAnsi="Times" w:cs="Times"/>
        </w:rPr>
        <w:t xml:space="preserve"> 399-407.</w:t>
      </w:r>
    </w:p>
    <w:p w14:paraId="4CD53E6B" w14:textId="77777777" w:rsidR="0029498D" w:rsidRPr="00081BDA"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(2004a). Causes of Allais common consequence paradoxes: An experimental dissection. </w:t>
      </w:r>
      <w:r w:rsidRPr="00081BDA">
        <w:rPr>
          <w:rFonts w:ascii="Times" w:eastAsia="Times New Roman" w:hAnsi="Times"/>
          <w:i/>
        </w:rPr>
        <w:t>Journal of Mathematical Psychology, 48</w:t>
      </w:r>
      <w:r w:rsidRPr="00081BDA">
        <w:rPr>
          <w:rFonts w:ascii="Times" w:eastAsia="Times New Roman" w:hAnsi="Times"/>
        </w:rPr>
        <w:t>, 87-106.</w:t>
      </w:r>
    </w:p>
    <w:p w14:paraId="2BC87E97" w14:textId="77777777" w:rsidR="0029498D"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(2004b). Tests of rank-dependent utility and cumulative prospect theory in gambles represented by natural frequencies: Effects of format, event framing, and branch splitting. </w:t>
      </w:r>
      <w:r w:rsidRPr="00081BDA">
        <w:rPr>
          <w:rFonts w:ascii="Times" w:eastAsia="Times New Roman" w:hAnsi="Times"/>
          <w:i/>
        </w:rPr>
        <w:t>Organizational Behavior and Human Decision Processes, 95</w:t>
      </w:r>
      <w:r w:rsidRPr="00081BDA">
        <w:rPr>
          <w:rFonts w:ascii="Times" w:eastAsia="Times New Roman" w:hAnsi="Times"/>
        </w:rPr>
        <w:t>, 40-65.</w:t>
      </w:r>
    </w:p>
    <w:p w14:paraId="021E1D0A" w14:textId="2190B588" w:rsidR="00FE7DA9" w:rsidRPr="00D96CED" w:rsidRDefault="00D96CED" w:rsidP="0029498D">
      <w:pPr>
        <w:spacing w:line="480" w:lineRule="auto"/>
        <w:ind w:left="720" w:hanging="720"/>
        <w:rPr>
          <w:rFonts w:ascii="Times" w:eastAsia="Times New Roman" w:hAnsi="Times"/>
        </w:rPr>
      </w:pPr>
      <w:r w:rsidRPr="00D96CED">
        <w:rPr>
          <w:rFonts w:ascii="Times" w:eastAsia="Times New Roman" w:hAnsi="Times" w:cs="Times New Roman"/>
        </w:rPr>
        <w:t xml:space="preserve">Birnbaum, M. H. (2005). A comparison of five models that predict violations of first-order stochastic dominance in risky decision making. </w:t>
      </w:r>
      <w:r w:rsidRPr="00D96CED">
        <w:rPr>
          <w:rFonts w:ascii="Times" w:eastAsia="Times New Roman" w:hAnsi="Times" w:cs="Times New Roman"/>
          <w:i/>
          <w:iCs/>
        </w:rPr>
        <w:t>Journal of Risk and Uncertainty, 31,</w:t>
      </w:r>
      <w:r w:rsidRPr="00D96CED">
        <w:rPr>
          <w:rFonts w:ascii="Times" w:eastAsia="Times New Roman" w:hAnsi="Times" w:cs="Times New Roman"/>
        </w:rPr>
        <w:t xml:space="preserve"> 263-287.</w:t>
      </w:r>
    </w:p>
    <w:p w14:paraId="2197E9D9" w14:textId="77777777" w:rsidR="0029498D" w:rsidRPr="00081BDA"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(2008). New paradoxes of risky decision making. </w:t>
      </w:r>
      <w:r w:rsidRPr="00081BDA">
        <w:rPr>
          <w:rFonts w:ascii="Times" w:eastAsia="Times New Roman" w:hAnsi="Times"/>
          <w:i/>
        </w:rPr>
        <w:t>Psychological Review, 115</w:t>
      </w:r>
      <w:r w:rsidRPr="00081BDA">
        <w:rPr>
          <w:rFonts w:ascii="Times" w:eastAsia="Times New Roman" w:hAnsi="Times"/>
        </w:rPr>
        <w:t>, 463-501.</w:t>
      </w:r>
    </w:p>
    <w:p w14:paraId="26C9F69A" w14:textId="2BB412DD" w:rsidR="00081BDA" w:rsidRPr="00081BDA" w:rsidRDefault="00081BDA" w:rsidP="0029498D">
      <w:pPr>
        <w:spacing w:line="480" w:lineRule="auto"/>
        <w:ind w:left="720" w:hanging="720"/>
        <w:rPr>
          <w:rFonts w:ascii="Times" w:eastAsia="Times New Roman" w:hAnsi="Times"/>
        </w:rPr>
      </w:pPr>
      <w:r w:rsidRPr="00081BDA">
        <w:rPr>
          <w:rFonts w:ascii="Times" w:eastAsia="Times New Roman" w:hAnsi="Times" w:cs="Times New Roman"/>
        </w:rPr>
        <w:t>Birnbaum, M. H., &amp; Beeghley, D. (1997). Violations of branch independence in judgments of the value of gambles.</w:t>
      </w:r>
      <w:r w:rsidRPr="00081BDA">
        <w:rPr>
          <w:rFonts w:ascii="Times" w:eastAsia="Times New Roman" w:hAnsi="Times" w:cs="Times New Roman"/>
          <w:i/>
          <w:iCs/>
        </w:rPr>
        <w:t xml:space="preserve"> Psychological Science, 8,</w:t>
      </w:r>
      <w:r w:rsidRPr="00081BDA">
        <w:rPr>
          <w:rFonts w:ascii="Times" w:eastAsia="Times New Roman" w:hAnsi="Times" w:cs="Times New Roman"/>
        </w:rPr>
        <w:t xml:space="preserve"> 87-94.</w:t>
      </w:r>
    </w:p>
    <w:p w14:paraId="19B24F20" w14:textId="77777777" w:rsidR="0029498D" w:rsidRPr="00081BDA"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&amp; Chavez, A. (1997). Tests of theories of decision making: Violations of branch independence and distribution independence. </w:t>
      </w:r>
      <w:r w:rsidRPr="00081BDA">
        <w:rPr>
          <w:rFonts w:ascii="Times" w:eastAsia="Times New Roman" w:hAnsi="Times"/>
          <w:i/>
        </w:rPr>
        <w:t>Organizational Behavior and Human Decision Processes, 71</w:t>
      </w:r>
      <w:r w:rsidRPr="00081BDA">
        <w:rPr>
          <w:rFonts w:ascii="Times" w:eastAsia="Times New Roman" w:hAnsi="Times"/>
        </w:rPr>
        <w:t>, 161-194.</w:t>
      </w:r>
    </w:p>
    <w:p w14:paraId="68922BE1" w14:textId="77777777" w:rsidR="0029498D" w:rsidRPr="00081BDA"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Coffey, G., Mellers, B. A., &amp; Weiss, R. (1992). Utility measurement: Configural-weight theory and the judge's point of view. </w:t>
      </w:r>
      <w:r w:rsidRPr="00081BDA">
        <w:rPr>
          <w:rFonts w:ascii="Times" w:eastAsia="Times New Roman" w:hAnsi="Times"/>
          <w:i/>
        </w:rPr>
        <w:t>Journal of Experimental Psychology:  Human Perception and Performance, 18</w:t>
      </w:r>
      <w:r w:rsidRPr="00081BDA">
        <w:rPr>
          <w:rFonts w:ascii="Times" w:eastAsia="Times New Roman" w:hAnsi="Times"/>
        </w:rPr>
        <w:t>, 331-346.</w:t>
      </w:r>
    </w:p>
    <w:p w14:paraId="022CC05E" w14:textId="77777777" w:rsidR="0029498D" w:rsidRPr="00081BDA" w:rsidRDefault="0029498D" w:rsidP="0029498D">
      <w:pPr>
        <w:spacing w:line="480" w:lineRule="auto"/>
        <w:ind w:left="720" w:hanging="720"/>
        <w:rPr>
          <w:rFonts w:ascii="Times" w:eastAsia="Times New Roman" w:hAnsi="Times"/>
        </w:rPr>
      </w:pPr>
      <w:r w:rsidRPr="00081BDA">
        <w:rPr>
          <w:rFonts w:ascii="Times" w:eastAsia="Times New Roman" w:hAnsi="Times"/>
        </w:rPr>
        <w:t xml:space="preserve">Birnbaum, M. H., &amp; Navarrete, J. B. (1998). Testing descriptive utility theories: Violations of stochastic dominance and cumulative independence. </w:t>
      </w:r>
      <w:r w:rsidRPr="00081BDA">
        <w:rPr>
          <w:rFonts w:ascii="Times" w:eastAsia="Times New Roman" w:hAnsi="Times"/>
          <w:i/>
        </w:rPr>
        <w:t>Journal of Risk and Uncertainty, 17</w:t>
      </w:r>
      <w:r w:rsidRPr="00081BDA">
        <w:rPr>
          <w:rFonts w:ascii="Times" w:eastAsia="Times New Roman" w:hAnsi="Times"/>
        </w:rPr>
        <w:t>, 49-78.</w:t>
      </w:r>
    </w:p>
    <w:p w14:paraId="0117B471" w14:textId="77777777" w:rsidR="0029498D" w:rsidRPr="00081BDA" w:rsidRDefault="0029498D" w:rsidP="0029498D">
      <w:pPr>
        <w:spacing w:line="480" w:lineRule="auto"/>
        <w:ind w:left="720" w:hanging="720"/>
        <w:rPr>
          <w:rFonts w:ascii="Times" w:eastAsia="Times New Roman" w:hAnsi="Times" w:cs="Times New Roman"/>
        </w:rPr>
      </w:pPr>
      <w:r w:rsidRPr="00081BDA">
        <w:rPr>
          <w:rFonts w:ascii="Times" w:eastAsia="Times New Roman" w:hAnsi="Times" w:cs="Times New Roman"/>
        </w:rPr>
        <w:t xml:space="preserve">Birnbaum, M. H., &amp; Stegner, S. E. (1979). Source credibility in social judgment: Bias, expertise, and the judge's point of view. </w:t>
      </w:r>
      <w:r w:rsidRPr="00081BDA">
        <w:rPr>
          <w:rFonts w:ascii="Times" w:eastAsia="Times New Roman" w:hAnsi="Times" w:cs="Times New Roman"/>
          <w:i/>
          <w:iCs/>
        </w:rPr>
        <w:t>Journal of Personality and Social Psychology, 37,</w:t>
      </w:r>
      <w:r w:rsidRPr="00081BDA">
        <w:rPr>
          <w:rFonts w:ascii="Times" w:eastAsia="Times New Roman" w:hAnsi="Times" w:cs="Times New Roman"/>
        </w:rPr>
        <w:t xml:space="preserve"> 48-74. </w:t>
      </w:r>
    </w:p>
    <w:p w14:paraId="61859E81" w14:textId="6E2CE5BA" w:rsidR="00081BDA" w:rsidRPr="00081BDA" w:rsidRDefault="00081BDA" w:rsidP="0029498D">
      <w:pPr>
        <w:spacing w:line="480" w:lineRule="auto"/>
        <w:ind w:left="720" w:hanging="720"/>
        <w:rPr>
          <w:rFonts w:ascii="Times" w:eastAsia="Times New Roman" w:hAnsi="Times" w:cs="Times New Roman"/>
        </w:rPr>
      </w:pPr>
      <w:r w:rsidRPr="00081BDA">
        <w:rPr>
          <w:rFonts w:ascii="Times" w:eastAsia="Times New Roman" w:hAnsi="Times" w:cs="Times New Roman"/>
        </w:rPr>
        <w:t xml:space="preserve">Birnbaum, M. H., &amp; Sutton, S. E. (1992). Scale convergence and utility measurement. </w:t>
      </w:r>
      <w:r w:rsidRPr="00081BDA">
        <w:rPr>
          <w:rFonts w:ascii="Times" w:eastAsia="Times New Roman" w:hAnsi="Times" w:cs="Times New Roman"/>
          <w:i/>
          <w:iCs/>
        </w:rPr>
        <w:t>Organizational Behavior and Human Decision Processes, 52,</w:t>
      </w:r>
      <w:r w:rsidRPr="00081BDA">
        <w:rPr>
          <w:rFonts w:ascii="Times" w:eastAsia="Times New Roman" w:hAnsi="Times" w:cs="Times New Roman"/>
        </w:rPr>
        <w:t xml:space="preserve"> 183-215.</w:t>
      </w:r>
    </w:p>
    <w:p w14:paraId="476C6628" w14:textId="057208EE" w:rsidR="0029498D" w:rsidRDefault="0029498D" w:rsidP="0029498D">
      <w:pPr>
        <w:spacing w:line="480" w:lineRule="auto"/>
        <w:ind w:left="720" w:hanging="720"/>
        <w:rPr>
          <w:rFonts w:ascii="Times" w:eastAsia="Times New Roman" w:hAnsi="Times" w:cs="Times New Roman"/>
        </w:rPr>
      </w:pPr>
      <w:r w:rsidRPr="00081BDA">
        <w:rPr>
          <w:rFonts w:ascii="Times" w:eastAsia="Times New Roman" w:hAnsi="Times" w:cs="Times New Roman"/>
        </w:rPr>
        <w:t xml:space="preserve">Birnbaum, M. H., &amp; Veira, R. (1998). Configural weighting in judgments of two- and four-outcome gambles. </w:t>
      </w:r>
      <w:r w:rsidRPr="00081BDA">
        <w:rPr>
          <w:rFonts w:ascii="Times" w:eastAsia="Times New Roman" w:hAnsi="Times" w:cs="Times New Roman"/>
          <w:i/>
          <w:iCs/>
        </w:rPr>
        <w:t>Journal of Experimental Psychology: Human Perception and Performance, 24,</w:t>
      </w:r>
      <w:r w:rsidRPr="00081BDA">
        <w:rPr>
          <w:rFonts w:ascii="Times" w:eastAsia="Times New Roman" w:hAnsi="Times" w:cs="Times New Roman"/>
        </w:rPr>
        <w:t xml:space="preserve"> 216-226.</w:t>
      </w:r>
    </w:p>
    <w:p w14:paraId="79E997BC" w14:textId="073A2832" w:rsidR="006B2367" w:rsidRPr="00B0007C" w:rsidRDefault="006B2367" w:rsidP="00B0007C">
      <w:pPr>
        <w:spacing w:line="480" w:lineRule="auto"/>
        <w:ind w:left="720" w:hanging="720"/>
        <w:rPr>
          <w:rFonts w:ascii="Times" w:hAnsi="Times"/>
          <w:b/>
        </w:rPr>
      </w:pPr>
      <w:r w:rsidRPr="00B0007C">
        <w:rPr>
          <w:rFonts w:ascii="Times" w:eastAsia="Times New Roman" w:hAnsi="Times" w:cs="Times New Roman"/>
        </w:rPr>
        <w:t xml:space="preserve">Birnbaum, M. H., &amp; Yeary, S. (1998). </w:t>
      </w:r>
      <w:r w:rsidR="00B0007C" w:rsidRPr="00B0007C">
        <w:rPr>
          <w:rFonts w:ascii="Times" w:hAnsi="Times"/>
          <w:i/>
        </w:rPr>
        <w:t>Tests of Stochastic Dominance, Cumulative Independence, Branch Independence, Coalescing, Event-Splitting Independence, and Asymptotic Independence in Buying and Selling Prices.</w:t>
      </w:r>
      <w:r w:rsidR="00B0007C" w:rsidRPr="00B0007C">
        <w:rPr>
          <w:rFonts w:ascii="Times" w:hAnsi="Times"/>
        </w:rPr>
        <w:t xml:space="preserve"> Unpublished manuscript.</w:t>
      </w:r>
    </w:p>
    <w:p w14:paraId="02CD3695" w14:textId="3DC0C172" w:rsidR="0029498D" w:rsidRDefault="0029498D" w:rsidP="0029498D">
      <w:pPr>
        <w:spacing w:line="480" w:lineRule="auto"/>
        <w:ind w:left="720" w:hanging="720"/>
        <w:rPr>
          <w:rFonts w:ascii="Times" w:eastAsia="Times New Roman" w:hAnsi="Times" w:cs="Times New Roman"/>
        </w:rPr>
      </w:pPr>
      <w:r w:rsidRPr="00081BDA">
        <w:rPr>
          <w:rFonts w:ascii="Times" w:eastAsia="Times New Roman" w:hAnsi="Times" w:cs="Times New Roman"/>
        </w:rPr>
        <w:t xml:space="preserve">Birnbaum, M. H., Yeary, S., Luce, R. D., &amp; Zhao, L. (2002). Empirical evaluation of theories for buying and selling prices of binary gambles.  </w:t>
      </w:r>
      <w:r w:rsidR="00081BDA" w:rsidRPr="00081BDA">
        <w:rPr>
          <w:rFonts w:ascii="Times" w:eastAsia="Times New Roman" w:hAnsi="Times" w:cs="Times New Roman"/>
          <w:i/>
        </w:rPr>
        <w:t>Institute for Mathematical Behavioral Sciences Technical Report, MBS</w:t>
      </w:r>
      <w:r w:rsidR="00081BDA" w:rsidRPr="00081BDA">
        <w:rPr>
          <w:rFonts w:ascii="Times" w:eastAsia="Times New Roman" w:hAnsi="Times" w:cs="Times New Roman"/>
        </w:rPr>
        <w:t xml:space="preserve"> 02-12. </w:t>
      </w:r>
    </w:p>
    <w:p w14:paraId="0559CB5B" w14:textId="4863CD0C" w:rsidR="006C5262" w:rsidRPr="00081BDA" w:rsidRDefault="006C5262" w:rsidP="006C5262">
      <w:pPr>
        <w:spacing w:line="480" w:lineRule="auto"/>
        <w:ind w:left="720" w:hanging="720"/>
        <w:rPr>
          <w:rFonts w:ascii="Times" w:eastAsia="Times New Roman" w:hAnsi="Times" w:cs="Times New Roman"/>
        </w:rPr>
      </w:pPr>
      <w:r w:rsidRPr="00081BDA">
        <w:rPr>
          <w:rFonts w:ascii="Times" w:eastAsia="Times New Roman" w:hAnsi="Times" w:cs="Times New Roman"/>
        </w:rPr>
        <w:t>Birnbaum, M. H., Yeary, S., Luce, R. D., &amp; Zhao, L. (</w:t>
      </w:r>
      <w:r>
        <w:rPr>
          <w:rFonts w:ascii="Times" w:eastAsia="Times New Roman" w:hAnsi="Times" w:cs="Times New Roman"/>
        </w:rPr>
        <w:t>in press</w:t>
      </w:r>
      <w:r w:rsidRPr="00081BDA">
        <w:rPr>
          <w:rFonts w:ascii="Times" w:eastAsia="Times New Roman" w:hAnsi="Times" w:cs="Times New Roman"/>
        </w:rPr>
        <w:t xml:space="preserve">). </w:t>
      </w:r>
      <w:r w:rsidR="00227B9C" w:rsidRPr="00227B9C">
        <w:rPr>
          <w:rFonts w:ascii="Times" w:eastAsia="Times New Roman" w:hAnsi="Times" w:cs="Times New Roman"/>
        </w:rPr>
        <w:t>Empirical evaluation of four models for buying and selling prices of gambles</w:t>
      </w:r>
      <w:r w:rsidRPr="00081BDA">
        <w:rPr>
          <w:rFonts w:ascii="Times" w:eastAsia="Times New Roman" w:hAnsi="Times" w:cs="Times New Roman"/>
        </w:rPr>
        <w:t xml:space="preserve">.  </w:t>
      </w:r>
      <w:r>
        <w:rPr>
          <w:rFonts w:ascii="Times" w:eastAsia="Times New Roman" w:hAnsi="Times" w:cs="Times New Roman"/>
          <w:i/>
        </w:rPr>
        <w:t>Journal of Mathematical Psychology</w:t>
      </w:r>
      <w:r w:rsidRPr="00081BDA">
        <w:rPr>
          <w:rFonts w:ascii="Times" w:eastAsia="Times New Roman" w:hAnsi="Times" w:cs="Times New Roman"/>
          <w:i/>
        </w:rPr>
        <w:t xml:space="preserve">, </w:t>
      </w:r>
      <w:r>
        <w:rPr>
          <w:rFonts w:ascii="Times" w:eastAsia="Times New Roman" w:hAnsi="Times" w:cs="Times New Roman"/>
          <w:i/>
        </w:rPr>
        <w:t>xxx,</w:t>
      </w:r>
      <w:r w:rsidRPr="00081BDA">
        <w:rPr>
          <w:rFonts w:ascii="Times" w:eastAsia="Times New Roman" w:hAnsi="Times" w:cs="Times New Roman"/>
        </w:rPr>
        <w:t xml:space="preserve"> </w:t>
      </w:r>
      <w:r>
        <w:rPr>
          <w:rFonts w:ascii="Times" w:eastAsia="Times New Roman" w:hAnsi="Times" w:cs="Times New Roman"/>
        </w:rPr>
        <w:t>xxx</w:t>
      </w:r>
      <w:r w:rsidRPr="00081BDA">
        <w:rPr>
          <w:rFonts w:ascii="Times" w:eastAsia="Times New Roman" w:hAnsi="Times" w:cs="Times New Roman"/>
        </w:rPr>
        <w:t>-</w:t>
      </w:r>
      <w:r>
        <w:rPr>
          <w:rFonts w:ascii="Times" w:eastAsia="Times New Roman" w:hAnsi="Times" w:cs="Times New Roman"/>
        </w:rPr>
        <w:t>xxx</w:t>
      </w:r>
      <w:r w:rsidRPr="00081BDA">
        <w:rPr>
          <w:rFonts w:ascii="Times" w:eastAsia="Times New Roman" w:hAnsi="Times" w:cs="Times New Roman"/>
        </w:rPr>
        <w:t xml:space="preserve">. </w:t>
      </w:r>
    </w:p>
    <w:p w14:paraId="17051D9B" w14:textId="61D6FC60" w:rsidR="0029498D" w:rsidRDefault="0029498D" w:rsidP="0029498D">
      <w:pPr>
        <w:spacing w:line="480" w:lineRule="auto"/>
        <w:ind w:left="720" w:hanging="720"/>
        <w:rPr>
          <w:rFonts w:ascii="Times" w:eastAsia="Times New Roman" w:hAnsi="Times" w:cs="Times New Roman"/>
        </w:rPr>
      </w:pPr>
      <w:r w:rsidRPr="00081BDA">
        <w:rPr>
          <w:rFonts w:ascii="Times" w:eastAsia="Times New Roman" w:hAnsi="Times" w:cs="Times New Roman"/>
        </w:rPr>
        <w:t xml:space="preserve">Birnbaum, M. H., &amp; Zimmermann, J. M. (1998). Buying and selling prices of investments: </w:t>
      </w:r>
      <w:r w:rsidRPr="00D47BB7">
        <w:rPr>
          <w:rFonts w:ascii="Times" w:eastAsia="Times New Roman" w:hAnsi="Times" w:cs="Times New Roman"/>
        </w:rPr>
        <w:t xml:space="preserve">Configural weight model of interactions predicts violations of joint independence. </w:t>
      </w:r>
      <w:r w:rsidRPr="00D47BB7">
        <w:rPr>
          <w:rFonts w:ascii="Times" w:eastAsia="Times New Roman" w:hAnsi="Times" w:cs="Times New Roman"/>
          <w:i/>
          <w:iCs/>
        </w:rPr>
        <w:t>Organizational Behavior and Human Decision Processes, 74(2),</w:t>
      </w:r>
      <w:r w:rsidRPr="00D47BB7">
        <w:rPr>
          <w:rFonts w:ascii="Times" w:eastAsia="Times New Roman" w:hAnsi="Times" w:cs="Times New Roman"/>
        </w:rPr>
        <w:t xml:space="preserve"> 145-187.</w:t>
      </w:r>
    </w:p>
    <w:p w14:paraId="099205A5" w14:textId="41EF3816" w:rsidR="008E0FF3" w:rsidRDefault="008E0FF3" w:rsidP="0029498D">
      <w:pPr>
        <w:spacing w:line="480" w:lineRule="auto"/>
        <w:ind w:left="720" w:hanging="720"/>
        <w:rPr>
          <w:rFonts w:ascii="Times" w:eastAsia="Times New Roman" w:hAnsi="Times" w:cs="Times New Roman"/>
        </w:rPr>
      </w:pPr>
      <w:r>
        <w:rPr>
          <w:rFonts w:ascii="Times" w:eastAsia="Times New Roman" w:hAnsi="Times" w:cs="Times New Roman"/>
        </w:rPr>
        <w:t xml:space="preserve">Erickson, K. M. Marzilli, &amp; Fuster, A. (2014).  The endowment effect.  </w:t>
      </w:r>
      <w:r w:rsidRPr="008E0FF3">
        <w:rPr>
          <w:rFonts w:ascii="Times" w:eastAsia="Times New Roman" w:hAnsi="Times" w:cs="Times New Roman"/>
          <w:i/>
        </w:rPr>
        <w:t>Annual Review of Economics, 6</w:t>
      </w:r>
      <w:r>
        <w:rPr>
          <w:rFonts w:ascii="Times" w:eastAsia="Times New Roman" w:hAnsi="Times" w:cs="Times New Roman"/>
        </w:rPr>
        <w:t>, 555-579.</w:t>
      </w:r>
    </w:p>
    <w:p w14:paraId="70BA44F1" w14:textId="0DDF82DC" w:rsidR="00265642" w:rsidRPr="00D47BB7" w:rsidRDefault="00265642" w:rsidP="0029498D">
      <w:pPr>
        <w:spacing w:line="480" w:lineRule="auto"/>
        <w:ind w:left="720" w:hanging="720"/>
        <w:rPr>
          <w:rFonts w:ascii="Times" w:eastAsia="Times New Roman" w:hAnsi="Times" w:cs="Times New Roman"/>
        </w:rPr>
      </w:pPr>
      <w:r>
        <w:rPr>
          <w:rFonts w:ascii="Times" w:eastAsia="Times New Roman" w:hAnsi="Times" w:cs="Times New Roman"/>
        </w:rPr>
        <w:t xml:space="preserve">Johnson, J. B., &amp; Busemeyer, J. R. (2005). </w:t>
      </w:r>
      <w:r w:rsidRPr="00265642">
        <w:rPr>
          <w:rFonts w:ascii="Times" w:eastAsia="Times New Roman" w:hAnsi="Times" w:cs="Times New Roman"/>
        </w:rPr>
        <w:t xml:space="preserve">A </w:t>
      </w:r>
      <w:r>
        <w:rPr>
          <w:rFonts w:ascii="Times" w:eastAsia="Times New Roman" w:hAnsi="Times" w:cs="Times New Roman"/>
        </w:rPr>
        <w:t>d</w:t>
      </w:r>
      <w:r w:rsidRPr="00265642">
        <w:rPr>
          <w:rFonts w:ascii="Times" w:eastAsia="Times New Roman" w:hAnsi="Times" w:cs="Times New Roman"/>
        </w:rPr>
        <w:t xml:space="preserve">ynamic, </w:t>
      </w:r>
      <w:r>
        <w:rPr>
          <w:rFonts w:ascii="Times" w:eastAsia="Times New Roman" w:hAnsi="Times" w:cs="Times New Roman"/>
        </w:rPr>
        <w:t>s</w:t>
      </w:r>
      <w:r w:rsidRPr="00265642">
        <w:rPr>
          <w:rFonts w:ascii="Times" w:eastAsia="Times New Roman" w:hAnsi="Times" w:cs="Times New Roman"/>
        </w:rPr>
        <w:t xml:space="preserve">tochastic, </w:t>
      </w:r>
      <w:r>
        <w:rPr>
          <w:rFonts w:ascii="Times" w:eastAsia="Times New Roman" w:hAnsi="Times" w:cs="Times New Roman"/>
        </w:rPr>
        <w:t>c</w:t>
      </w:r>
      <w:r w:rsidRPr="00265642">
        <w:rPr>
          <w:rFonts w:ascii="Times" w:eastAsia="Times New Roman" w:hAnsi="Times" w:cs="Times New Roman"/>
        </w:rPr>
        <w:t xml:space="preserve">omputational </w:t>
      </w:r>
      <w:r>
        <w:rPr>
          <w:rFonts w:ascii="Times" w:eastAsia="Times New Roman" w:hAnsi="Times" w:cs="Times New Roman"/>
        </w:rPr>
        <w:t>m</w:t>
      </w:r>
      <w:r w:rsidRPr="00265642">
        <w:rPr>
          <w:rFonts w:ascii="Times" w:eastAsia="Times New Roman" w:hAnsi="Times" w:cs="Times New Roman"/>
        </w:rPr>
        <w:t xml:space="preserve">odel of </w:t>
      </w:r>
      <w:r>
        <w:rPr>
          <w:rFonts w:ascii="Times" w:eastAsia="Times New Roman" w:hAnsi="Times" w:cs="Times New Roman"/>
        </w:rPr>
        <w:t>p</w:t>
      </w:r>
      <w:r w:rsidRPr="00265642">
        <w:rPr>
          <w:rFonts w:ascii="Times" w:eastAsia="Times New Roman" w:hAnsi="Times" w:cs="Times New Roman"/>
        </w:rPr>
        <w:t xml:space="preserve">reference </w:t>
      </w:r>
      <w:r>
        <w:rPr>
          <w:rFonts w:ascii="Times" w:eastAsia="Times New Roman" w:hAnsi="Times" w:cs="Times New Roman"/>
        </w:rPr>
        <w:t>r</w:t>
      </w:r>
      <w:r w:rsidRPr="00265642">
        <w:rPr>
          <w:rFonts w:ascii="Times" w:eastAsia="Times New Roman" w:hAnsi="Times" w:cs="Times New Roman"/>
        </w:rPr>
        <w:t xml:space="preserve">eversal </w:t>
      </w:r>
      <w:r>
        <w:rPr>
          <w:rFonts w:ascii="Times" w:eastAsia="Times New Roman" w:hAnsi="Times" w:cs="Times New Roman"/>
        </w:rPr>
        <w:t>p</w:t>
      </w:r>
      <w:r w:rsidRPr="00265642">
        <w:rPr>
          <w:rFonts w:ascii="Times" w:eastAsia="Times New Roman" w:hAnsi="Times" w:cs="Times New Roman"/>
        </w:rPr>
        <w:t>henomena</w:t>
      </w:r>
      <w:r>
        <w:rPr>
          <w:rFonts w:ascii="Times" w:eastAsia="Times New Roman" w:hAnsi="Times" w:cs="Times New Roman"/>
        </w:rPr>
        <w:t xml:space="preserve">.  </w:t>
      </w:r>
      <w:r w:rsidRPr="00265642">
        <w:rPr>
          <w:rFonts w:ascii="Times" w:eastAsia="Times New Roman" w:hAnsi="Times" w:cs="Times New Roman"/>
          <w:i/>
        </w:rPr>
        <w:t>Psychological Review, 112</w:t>
      </w:r>
      <w:r>
        <w:rPr>
          <w:rFonts w:ascii="Times" w:eastAsia="Times New Roman" w:hAnsi="Times" w:cs="Times New Roman"/>
        </w:rPr>
        <w:t>, 841-861.</w:t>
      </w:r>
    </w:p>
    <w:p w14:paraId="5C6A79B0" w14:textId="51CC5A88" w:rsidR="009602D6" w:rsidRPr="00D47BB7" w:rsidRDefault="00D47BB7" w:rsidP="009602D6">
      <w:pPr>
        <w:spacing w:line="480" w:lineRule="auto"/>
        <w:ind w:left="720" w:hanging="720"/>
        <w:rPr>
          <w:rFonts w:ascii="Times" w:eastAsia="Times New Roman" w:hAnsi="Times" w:cs="Times New Roman"/>
        </w:rPr>
      </w:pPr>
      <w:r w:rsidRPr="00D47BB7">
        <w:rPr>
          <w:rFonts w:ascii="Times" w:eastAsia="Times New Roman" w:hAnsi="Times" w:cs="Times New Roman"/>
        </w:rPr>
        <w:t xml:space="preserve">Luce, R. D. (2000). </w:t>
      </w:r>
      <w:r w:rsidR="009602D6">
        <w:rPr>
          <w:rFonts w:ascii="Times" w:eastAsia="Times New Roman" w:hAnsi="Times" w:cs="Times New Roman"/>
        </w:rPr>
        <w:t xml:space="preserve"> Utility of gains and losses: Measurement-theoretical and experimental approaches.  Mahwah, NJ: Erlbaum.  Errata: see </w:t>
      </w:r>
      <w:hyperlink r:id="rId9" w:history="1">
        <w:r w:rsidR="009602D6" w:rsidRPr="00C557B6">
          <w:rPr>
            <w:rStyle w:val="Hyperlink"/>
            <w:rFonts w:ascii="Times" w:eastAsia="Times New Roman" w:hAnsi="Times" w:cs="Times New Roman"/>
          </w:rPr>
          <w:t>http://www.imbs.uci.edu/files/personnel/luce/luce.html</w:t>
        </w:r>
      </w:hyperlink>
    </w:p>
    <w:p w14:paraId="1B4FD790" w14:textId="77777777" w:rsidR="00F24C43" w:rsidRPr="005973C4" w:rsidRDefault="00F24C43" w:rsidP="00F24C43">
      <w:pPr>
        <w:spacing w:line="480" w:lineRule="auto"/>
        <w:ind w:left="720" w:hanging="720"/>
        <w:rPr>
          <w:rFonts w:ascii="Times New Roman" w:eastAsia="Times New Roman" w:hAnsi="Times New Roman"/>
        </w:rPr>
      </w:pPr>
      <w:r w:rsidRPr="005973C4">
        <w:rPr>
          <w:rFonts w:ascii="Times New Roman" w:eastAsia="Times New Roman" w:hAnsi="Times New Roman"/>
        </w:rPr>
        <w:t xml:space="preserve">Luce, R. D. Ng, C. T., Marley, A. A. J., &amp; Aczél, J (2008a). Utility of gambling I: Entropy-modified linear weighted utility. </w:t>
      </w:r>
      <w:r w:rsidRPr="005973C4">
        <w:rPr>
          <w:rFonts w:ascii="Times New Roman" w:eastAsia="Times New Roman" w:hAnsi="Times New Roman"/>
          <w:i/>
        </w:rPr>
        <w:t>Economic Theory, 36</w:t>
      </w:r>
      <w:r w:rsidRPr="005973C4">
        <w:rPr>
          <w:rFonts w:ascii="Times New Roman" w:eastAsia="Times New Roman" w:hAnsi="Times New Roman"/>
        </w:rPr>
        <w:t xml:space="preserve">, 1–33. </w:t>
      </w:r>
    </w:p>
    <w:p w14:paraId="295ADA02" w14:textId="77777777" w:rsidR="00F24C43" w:rsidRDefault="00F24C43" w:rsidP="00F24C43">
      <w:pPr>
        <w:spacing w:line="480" w:lineRule="auto"/>
        <w:ind w:left="720" w:hanging="720"/>
        <w:rPr>
          <w:rFonts w:ascii="Times New Roman" w:eastAsia="Times New Roman" w:hAnsi="Times New Roman"/>
        </w:rPr>
      </w:pPr>
      <w:r w:rsidRPr="005973C4">
        <w:rPr>
          <w:rFonts w:ascii="Times New Roman" w:eastAsia="Times New Roman" w:hAnsi="Times New Roman"/>
        </w:rPr>
        <w:t xml:space="preserve">Luce, R. D., Ng, C. T., Marley, A. A. J., &amp; Aczél, J (2008b). Utility of gambling II: Risk, Paradoxes, and Data. </w:t>
      </w:r>
      <w:r w:rsidRPr="005973C4">
        <w:rPr>
          <w:rFonts w:ascii="Times New Roman" w:eastAsia="Times New Roman" w:hAnsi="Times New Roman"/>
          <w:i/>
        </w:rPr>
        <w:t>Economic Theory, 36</w:t>
      </w:r>
      <w:r w:rsidRPr="005973C4">
        <w:rPr>
          <w:rFonts w:ascii="Times New Roman" w:eastAsia="Times New Roman" w:hAnsi="Times New Roman"/>
        </w:rPr>
        <w:t>, 165–187.</w:t>
      </w:r>
    </w:p>
    <w:p w14:paraId="30F7EA8B" w14:textId="1D6A4CCE" w:rsidR="00081BDA" w:rsidRPr="00F24C43" w:rsidRDefault="00081BDA" w:rsidP="00F24C43">
      <w:pPr>
        <w:spacing w:line="480" w:lineRule="auto"/>
        <w:ind w:left="720" w:hanging="720"/>
        <w:rPr>
          <w:rFonts w:ascii="Times New Roman" w:eastAsia="Times New Roman" w:hAnsi="Times New Roman"/>
        </w:rPr>
      </w:pPr>
      <w:r w:rsidRPr="00D47BB7">
        <w:rPr>
          <w:rFonts w:ascii="Times" w:hAnsi="Times"/>
        </w:rPr>
        <w:t xml:space="preserve">Kahneman, D., Knetsch, J. L., &amp; Thaler, R. H. (1992). The endowment effect, loss aversion, and status quo bias. In R. H. Thaler (Eds.), </w:t>
      </w:r>
      <w:r w:rsidRPr="00D47BB7">
        <w:rPr>
          <w:rFonts w:ascii="Times" w:hAnsi="Times"/>
          <w:u w:val="single"/>
        </w:rPr>
        <w:t>The winner's curse: Paradoxes and anomalies of economic life</w:t>
      </w:r>
      <w:r w:rsidRPr="00D47BB7">
        <w:rPr>
          <w:rFonts w:ascii="Times" w:hAnsi="Times"/>
        </w:rPr>
        <w:t xml:space="preserve"> (pp. 63-78). New York: The Free Press.</w:t>
      </w:r>
    </w:p>
    <w:p w14:paraId="52AC2442" w14:textId="1EF901F2" w:rsidR="00081BDA" w:rsidRDefault="00081BDA" w:rsidP="009602D6">
      <w:pPr>
        <w:spacing w:line="480" w:lineRule="auto"/>
        <w:ind w:left="720" w:hanging="720"/>
        <w:rPr>
          <w:rFonts w:ascii="Times" w:hAnsi="Times"/>
        </w:rPr>
      </w:pPr>
      <w:r w:rsidRPr="00D47BB7">
        <w:rPr>
          <w:rFonts w:ascii="Times" w:hAnsi="Times"/>
        </w:rPr>
        <w:t xml:space="preserve">Kahneman, D., &amp; Tversky, A. (1979). Prospect theory: An analysis of decision under risk. </w:t>
      </w:r>
      <w:r w:rsidRPr="00D47BB7">
        <w:rPr>
          <w:rFonts w:ascii="Times" w:hAnsi="Times"/>
          <w:u w:val="single"/>
        </w:rPr>
        <w:t>Econometrica</w:t>
      </w:r>
      <w:r w:rsidRPr="00D47BB7">
        <w:rPr>
          <w:rFonts w:ascii="Times" w:hAnsi="Times"/>
        </w:rPr>
        <w:t xml:space="preserve">, </w:t>
      </w:r>
      <w:r w:rsidRPr="00D47BB7">
        <w:rPr>
          <w:rFonts w:ascii="Times" w:hAnsi="Times"/>
          <w:u w:val="single"/>
        </w:rPr>
        <w:t>47</w:t>
      </w:r>
      <w:r w:rsidRPr="00D47BB7">
        <w:rPr>
          <w:rFonts w:ascii="Times" w:hAnsi="Times"/>
        </w:rPr>
        <w:t>, 263-291.</w:t>
      </w:r>
    </w:p>
    <w:p w14:paraId="00149AA7" w14:textId="70E47A36" w:rsidR="00E77686" w:rsidRDefault="00E77686" w:rsidP="009602D6">
      <w:pPr>
        <w:spacing w:line="480" w:lineRule="auto"/>
        <w:ind w:left="720" w:hanging="720"/>
        <w:rPr>
          <w:rFonts w:ascii="Times" w:hAnsi="Times"/>
        </w:rPr>
      </w:pPr>
      <w:r>
        <w:rPr>
          <w:rFonts w:ascii="Times" w:hAnsi="Times"/>
        </w:rPr>
        <w:t xml:space="preserve">Plott, C. R., &amp; Zeiler, K. (2005). </w:t>
      </w:r>
      <w:r w:rsidRPr="00E77686">
        <w:rPr>
          <w:rFonts w:ascii="Times" w:hAnsi="Times"/>
        </w:rPr>
        <w:t xml:space="preserve">The </w:t>
      </w:r>
      <w:r w:rsidR="00E247D3">
        <w:rPr>
          <w:rFonts w:ascii="Times" w:hAnsi="Times"/>
        </w:rPr>
        <w:t>w</w:t>
      </w:r>
      <w:r w:rsidRPr="00E77686">
        <w:rPr>
          <w:rFonts w:ascii="Times" w:hAnsi="Times"/>
        </w:rPr>
        <w:t xml:space="preserve">illingness to </w:t>
      </w:r>
      <w:r>
        <w:rPr>
          <w:rFonts w:ascii="Times" w:hAnsi="Times"/>
        </w:rPr>
        <w:t>p</w:t>
      </w:r>
      <w:r w:rsidRPr="00E77686">
        <w:rPr>
          <w:rFonts w:ascii="Times" w:hAnsi="Times"/>
        </w:rPr>
        <w:t>ay–</w:t>
      </w:r>
      <w:r>
        <w:rPr>
          <w:rFonts w:ascii="Times" w:hAnsi="Times"/>
        </w:rPr>
        <w:t>w</w:t>
      </w:r>
      <w:r w:rsidRPr="00E77686">
        <w:rPr>
          <w:rFonts w:ascii="Times" w:hAnsi="Times"/>
        </w:rPr>
        <w:t xml:space="preserve">illingness to </w:t>
      </w:r>
      <w:r>
        <w:rPr>
          <w:rFonts w:ascii="Times" w:hAnsi="Times"/>
        </w:rPr>
        <w:t>a</w:t>
      </w:r>
      <w:r w:rsidRPr="00E77686">
        <w:rPr>
          <w:rFonts w:ascii="Times" w:hAnsi="Times"/>
        </w:rPr>
        <w:t xml:space="preserve">ccept </w:t>
      </w:r>
      <w:r>
        <w:rPr>
          <w:rFonts w:ascii="Times" w:hAnsi="Times"/>
        </w:rPr>
        <w:t>g</w:t>
      </w:r>
      <w:r w:rsidRPr="00E77686">
        <w:rPr>
          <w:rFonts w:ascii="Times" w:hAnsi="Times"/>
        </w:rPr>
        <w:t>ap, the “</w:t>
      </w:r>
      <w:r>
        <w:rPr>
          <w:rFonts w:ascii="Times" w:hAnsi="Times"/>
        </w:rPr>
        <w:t>e</w:t>
      </w:r>
      <w:r w:rsidRPr="00E77686">
        <w:rPr>
          <w:rFonts w:ascii="Times" w:hAnsi="Times"/>
        </w:rPr>
        <w:t xml:space="preserve">ndowment </w:t>
      </w:r>
      <w:r>
        <w:rPr>
          <w:rFonts w:ascii="Times" w:hAnsi="Times"/>
        </w:rPr>
        <w:t>e</w:t>
      </w:r>
      <w:r w:rsidRPr="00E77686">
        <w:rPr>
          <w:rFonts w:ascii="Times" w:hAnsi="Times"/>
        </w:rPr>
        <w:t xml:space="preserve">ffect,” </w:t>
      </w:r>
      <w:r>
        <w:rPr>
          <w:rFonts w:ascii="Times" w:hAnsi="Times"/>
        </w:rPr>
        <w:t>s</w:t>
      </w:r>
      <w:r w:rsidRPr="00E77686">
        <w:rPr>
          <w:rFonts w:ascii="Times" w:hAnsi="Times"/>
        </w:rPr>
        <w:t xml:space="preserve">ubject </w:t>
      </w:r>
      <w:r>
        <w:rPr>
          <w:rFonts w:ascii="Times" w:hAnsi="Times"/>
        </w:rPr>
        <w:t>m</w:t>
      </w:r>
      <w:r w:rsidRPr="00E77686">
        <w:rPr>
          <w:rFonts w:ascii="Times" w:hAnsi="Times"/>
        </w:rPr>
        <w:t xml:space="preserve">isconceptions, and </w:t>
      </w:r>
      <w:r>
        <w:rPr>
          <w:rFonts w:ascii="Times" w:hAnsi="Times"/>
        </w:rPr>
        <w:t>e</w:t>
      </w:r>
      <w:r w:rsidRPr="00E77686">
        <w:rPr>
          <w:rFonts w:ascii="Times" w:hAnsi="Times"/>
        </w:rPr>
        <w:t xml:space="preserve">xperimental </w:t>
      </w:r>
      <w:r>
        <w:rPr>
          <w:rFonts w:ascii="Times" w:hAnsi="Times"/>
        </w:rPr>
        <w:t>p</w:t>
      </w:r>
      <w:r w:rsidRPr="00E77686">
        <w:rPr>
          <w:rFonts w:ascii="Times" w:hAnsi="Times"/>
        </w:rPr>
        <w:t xml:space="preserve">rocedures for </w:t>
      </w:r>
      <w:r>
        <w:rPr>
          <w:rFonts w:ascii="Times" w:hAnsi="Times"/>
        </w:rPr>
        <w:t>e</w:t>
      </w:r>
      <w:r w:rsidRPr="00E77686">
        <w:rPr>
          <w:rFonts w:ascii="Times" w:hAnsi="Times"/>
        </w:rPr>
        <w:t xml:space="preserve">liciting </w:t>
      </w:r>
      <w:r>
        <w:rPr>
          <w:rFonts w:ascii="Times" w:hAnsi="Times"/>
        </w:rPr>
        <w:t>v</w:t>
      </w:r>
      <w:r w:rsidRPr="00E77686">
        <w:rPr>
          <w:rFonts w:ascii="Times" w:hAnsi="Times"/>
        </w:rPr>
        <w:t>aluations</w:t>
      </w:r>
      <w:r>
        <w:rPr>
          <w:rFonts w:ascii="Times" w:hAnsi="Times"/>
        </w:rPr>
        <w:t xml:space="preserve">.  </w:t>
      </w:r>
      <w:r w:rsidR="00667ED3" w:rsidRPr="00667ED3">
        <w:rPr>
          <w:rFonts w:ascii="Times" w:hAnsi="Times"/>
          <w:i/>
        </w:rPr>
        <w:t>American Economic Review, 95</w:t>
      </w:r>
      <w:r w:rsidR="00667ED3">
        <w:rPr>
          <w:rFonts w:ascii="Times" w:hAnsi="Times"/>
        </w:rPr>
        <w:t>, 530-545.</w:t>
      </w:r>
    </w:p>
    <w:p w14:paraId="76FF4325" w14:textId="53F538FB" w:rsidR="001B31B0" w:rsidRDefault="001B31B0" w:rsidP="001B31B0">
      <w:pPr>
        <w:spacing w:line="480" w:lineRule="auto"/>
        <w:ind w:left="720" w:hanging="720"/>
        <w:rPr>
          <w:rFonts w:ascii="Times" w:hAnsi="Times"/>
        </w:rPr>
      </w:pPr>
      <w:r w:rsidRPr="001B31B0">
        <w:rPr>
          <w:rFonts w:ascii="Times" w:hAnsi="Times"/>
        </w:rPr>
        <w:t xml:space="preserve">Quiggin, J. (1993). </w:t>
      </w:r>
      <w:r w:rsidRPr="001B31B0">
        <w:rPr>
          <w:rFonts w:ascii="Times" w:hAnsi="Times"/>
          <w:i/>
        </w:rPr>
        <w:t>Generalized expected utility theory: The rank dependent model</w:t>
      </w:r>
      <w:r w:rsidRPr="001B31B0">
        <w:rPr>
          <w:rFonts w:ascii="Times" w:hAnsi="Times"/>
        </w:rPr>
        <w:t>. Boston: Kluwer Academic.</w:t>
      </w:r>
    </w:p>
    <w:p w14:paraId="081B5CBC" w14:textId="22F2DFF9" w:rsidR="00A83369" w:rsidRPr="00D47BB7" w:rsidRDefault="00A83369" w:rsidP="009602D6">
      <w:pPr>
        <w:spacing w:line="480" w:lineRule="auto"/>
        <w:ind w:left="720" w:hanging="720"/>
        <w:rPr>
          <w:rFonts w:ascii="Times" w:hAnsi="Times"/>
        </w:rPr>
      </w:pPr>
      <w:r w:rsidRPr="00A83369">
        <w:rPr>
          <w:rFonts w:ascii="Times" w:hAnsi="Times"/>
        </w:rPr>
        <w:t>Samuels</w:t>
      </w:r>
      <w:r>
        <w:rPr>
          <w:rFonts w:ascii="Times" w:hAnsi="Times"/>
        </w:rPr>
        <w:t xml:space="preserve">on, W. &amp; Zeckhauser, R. (1988). </w:t>
      </w:r>
      <w:r w:rsidRPr="00A83369">
        <w:rPr>
          <w:rFonts w:ascii="Times" w:hAnsi="Times"/>
        </w:rPr>
        <w:t>Sta</w:t>
      </w:r>
      <w:r>
        <w:rPr>
          <w:rFonts w:ascii="Times" w:hAnsi="Times"/>
        </w:rPr>
        <w:t>tus quo bias in decision making</w:t>
      </w:r>
      <w:r w:rsidRPr="00A83369">
        <w:rPr>
          <w:rFonts w:ascii="Times" w:hAnsi="Times"/>
        </w:rPr>
        <w:t>.</w:t>
      </w:r>
      <w:r w:rsidRPr="00A83369">
        <w:rPr>
          <w:rFonts w:ascii="Times" w:hAnsi="Times"/>
          <w:i/>
        </w:rPr>
        <w:t xml:space="preserve"> Journal of Risk and Uncertainty</w:t>
      </w:r>
      <w:r>
        <w:rPr>
          <w:rFonts w:ascii="Times" w:hAnsi="Times"/>
          <w:i/>
        </w:rPr>
        <w:t>,</w:t>
      </w:r>
      <w:r w:rsidRPr="00A83369">
        <w:rPr>
          <w:rFonts w:ascii="Times" w:hAnsi="Times"/>
          <w:i/>
        </w:rPr>
        <w:t xml:space="preserve"> 1</w:t>
      </w:r>
      <w:r>
        <w:rPr>
          <w:rFonts w:ascii="Times" w:hAnsi="Times"/>
        </w:rPr>
        <w:t>,</w:t>
      </w:r>
      <w:r w:rsidRPr="00A83369">
        <w:rPr>
          <w:rFonts w:ascii="Times" w:hAnsi="Times"/>
        </w:rPr>
        <w:t xml:space="preserve"> 7–59</w:t>
      </w:r>
      <w:r>
        <w:rPr>
          <w:rFonts w:ascii="Times" w:hAnsi="Times"/>
        </w:rPr>
        <w:t>.</w:t>
      </w:r>
    </w:p>
    <w:p w14:paraId="7B574A25" w14:textId="784A9A4A" w:rsidR="00D47BB7" w:rsidRDefault="00D47BB7" w:rsidP="00081BDA">
      <w:pPr>
        <w:spacing w:line="480" w:lineRule="auto"/>
        <w:ind w:left="720" w:hanging="720"/>
        <w:rPr>
          <w:rFonts w:ascii="Times" w:hAnsi="Times"/>
        </w:rPr>
      </w:pPr>
      <w:r w:rsidRPr="00D47BB7">
        <w:rPr>
          <w:rFonts w:ascii="Times" w:hAnsi="Times"/>
        </w:rPr>
        <w:t xml:space="preserve">Schmidt, U., Starmer, C., &amp; Sugden, R. (2008). Third-generation prospect theory.  </w:t>
      </w:r>
      <w:r w:rsidRPr="00D47BB7">
        <w:rPr>
          <w:rFonts w:ascii="Times" w:hAnsi="Times"/>
          <w:i/>
        </w:rPr>
        <w:t>Journal of Risk and Uncertainty, 36</w:t>
      </w:r>
      <w:r w:rsidRPr="00D47BB7">
        <w:rPr>
          <w:rFonts w:ascii="Times" w:hAnsi="Times"/>
        </w:rPr>
        <w:t>, 203-223.</w:t>
      </w:r>
    </w:p>
    <w:p w14:paraId="2F4D63C1" w14:textId="33B8F1D1" w:rsidR="00AA6B39" w:rsidRPr="00D47BB7" w:rsidRDefault="00AA6B39" w:rsidP="00081BDA">
      <w:pPr>
        <w:spacing w:line="480" w:lineRule="auto"/>
        <w:ind w:left="720" w:hanging="720"/>
        <w:rPr>
          <w:rFonts w:ascii="Times" w:hAnsi="Times"/>
        </w:rPr>
      </w:pPr>
      <w:r>
        <w:rPr>
          <w:rFonts w:ascii="Times" w:hAnsi="Times"/>
        </w:rPr>
        <w:t xml:space="preserve">Thaler, </w:t>
      </w:r>
      <w:r w:rsidR="00A03BE6">
        <w:rPr>
          <w:rFonts w:ascii="Times" w:hAnsi="Times"/>
        </w:rPr>
        <w:t xml:space="preserve">R. (1980). Toward a positive theory of consumer choice. </w:t>
      </w:r>
      <w:r w:rsidR="00A03BE6" w:rsidRPr="00A03BE6">
        <w:rPr>
          <w:rFonts w:ascii="Times" w:hAnsi="Times"/>
          <w:i/>
        </w:rPr>
        <w:t>Journal of Economic Behavior and Organization, 1</w:t>
      </w:r>
      <w:r w:rsidR="00A03BE6">
        <w:rPr>
          <w:rFonts w:ascii="Times" w:hAnsi="Times"/>
        </w:rPr>
        <w:t>, 39-60.</w:t>
      </w:r>
    </w:p>
    <w:p w14:paraId="56C052AC" w14:textId="77777777" w:rsidR="00081BDA" w:rsidRPr="00D47BB7" w:rsidRDefault="00081BDA" w:rsidP="00081BDA">
      <w:pPr>
        <w:spacing w:line="480" w:lineRule="auto"/>
        <w:ind w:left="720" w:hanging="720"/>
        <w:rPr>
          <w:rFonts w:ascii="Times" w:hAnsi="Times"/>
        </w:rPr>
      </w:pPr>
      <w:r w:rsidRPr="00D47BB7">
        <w:rPr>
          <w:rFonts w:ascii="Times" w:hAnsi="Times"/>
        </w:rPr>
        <w:t xml:space="preserve">Tversky, A., &amp; Kahneman, D. (1991). Loss aversion in riskless choice: A reference-dependent model. </w:t>
      </w:r>
      <w:r w:rsidRPr="00224CF3">
        <w:rPr>
          <w:rFonts w:ascii="Times" w:hAnsi="Times"/>
          <w:i/>
          <w:u w:val="single"/>
        </w:rPr>
        <w:t>Quarterly Journal of Economics</w:t>
      </w:r>
      <w:r w:rsidRPr="00224CF3">
        <w:rPr>
          <w:rFonts w:ascii="Times" w:hAnsi="Times"/>
          <w:i/>
        </w:rPr>
        <w:t xml:space="preserve">, </w:t>
      </w:r>
      <w:r w:rsidRPr="00224CF3">
        <w:rPr>
          <w:rFonts w:ascii="Times" w:hAnsi="Times"/>
          <w:i/>
          <w:u w:val="single"/>
        </w:rPr>
        <w:t>106</w:t>
      </w:r>
      <w:r w:rsidRPr="00D47BB7">
        <w:rPr>
          <w:rFonts w:ascii="Times" w:hAnsi="Times"/>
        </w:rPr>
        <w:t>(4), 1039-1061.</w:t>
      </w:r>
    </w:p>
    <w:p w14:paraId="2B306814" w14:textId="77777777" w:rsidR="00081BDA" w:rsidRPr="00D47BB7" w:rsidRDefault="00081BDA" w:rsidP="00081BDA">
      <w:pPr>
        <w:spacing w:line="480" w:lineRule="auto"/>
        <w:ind w:left="720" w:hanging="720"/>
        <w:rPr>
          <w:rFonts w:ascii="Times" w:hAnsi="Times"/>
        </w:rPr>
      </w:pPr>
      <w:r w:rsidRPr="00D47BB7">
        <w:rPr>
          <w:rFonts w:ascii="Times" w:hAnsi="Times"/>
        </w:rPr>
        <w:t xml:space="preserve">Tversky, A., &amp; Kahneman, D. (1992). Advances in prospect theory: Cumulative representation of uncertainty. </w:t>
      </w:r>
      <w:r w:rsidRPr="00625EE5">
        <w:rPr>
          <w:rFonts w:ascii="Times" w:hAnsi="Times"/>
          <w:i/>
          <w:u w:val="single"/>
        </w:rPr>
        <w:t>Journal of Risk and Uncertainty</w:t>
      </w:r>
      <w:r w:rsidRPr="00625EE5">
        <w:rPr>
          <w:rFonts w:ascii="Times" w:hAnsi="Times"/>
          <w:i/>
        </w:rPr>
        <w:t xml:space="preserve">, </w:t>
      </w:r>
      <w:r w:rsidRPr="00625EE5">
        <w:rPr>
          <w:rFonts w:ascii="Times" w:hAnsi="Times"/>
          <w:i/>
          <w:u w:val="single"/>
        </w:rPr>
        <w:t>5</w:t>
      </w:r>
      <w:r w:rsidRPr="00D47BB7">
        <w:rPr>
          <w:rFonts w:ascii="Times" w:hAnsi="Times"/>
        </w:rPr>
        <w:t>, 297-323.</w:t>
      </w:r>
    </w:p>
    <w:p w14:paraId="2821596C" w14:textId="1E4A5582" w:rsidR="00405ECE" w:rsidRPr="00953979" w:rsidRDefault="00D47BB7" w:rsidP="00953979">
      <w:pPr>
        <w:spacing w:line="480" w:lineRule="auto"/>
        <w:ind w:left="720" w:hanging="720"/>
        <w:rPr>
          <w:rFonts w:ascii="Times" w:hAnsi="Times"/>
          <w:lang w:val="en-GB"/>
        </w:rPr>
      </w:pPr>
      <w:r w:rsidRPr="00D47BB7">
        <w:rPr>
          <w:rFonts w:ascii="Times" w:hAnsi="Times"/>
        </w:rPr>
        <w:t xml:space="preserve">Wakker, P. (2011).  </w:t>
      </w:r>
      <w:r w:rsidRPr="00D47BB7">
        <w:rPr>
          <w:rFonts w:ascii="Times" w:hAnsi="Times"/>
          <w:i/>
        </w:rPr>
        <w:t>Prospect theory: For risk and ambiguity</w:t>
      </w:r>
      <w:r w:rsidRPr="00D47BB7">
        <w:rPr>
          <w:rFonts w:ascii="Times" w:hAnsi="Times"/>
        </w:rPr>
        <w:t>.  Cambridge, UK: Cambridge Univ</w:t>
      </w:r>
      <w:bookmarkStart w:id="0" w:name="_GoBack"/>
      <w:bookmarkEnd w:id="0"/>
      <w:r w:rsidRPr="00D47BB7">
        <w:rPr>
          <w:rFonts w:ascii="Times" w:hAnsi="Times"/>
        </w:rPr>
        <w:t>ersity Press.</w:t>
      </w:r>
    </w:p>
    <w:sectPr w:rsidR="00405ECE" w:rsidRPr="00953979" w:rsidSect="00B67DFE">
      <w:headerReference w:type="even" r:id="rId10"/>
      <w:headerReference w:type="default" r:id="rId11"/>
      <w:pgSz w:w="12240" w:h="15840"/>
      <w:pgMar w:top="1440" w:right="1350" w:bottom="135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CAC0" w14:textId="77777777" w:rsidR="008143B7" w:rsidRDefault="008143B7" w:rsidP="00693CE9">
      <w:r>
        <w:separator/>
      </w:r>
    </w:p>
  </w:endnote>
  <w:endnote w:type="continuationSeparator" w:id="0">
    <w:p w14:paraId="5F1177FA" w14:textId="77777777" w:rsidR="008143B7" w:rsidRDefault="008143B7" w:rsidP="006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2D059" w14:textId="77777777" w:rsidR="008143B7" w:rsidRDefault="008143B7" w:rsidP="00693CE9">
      <w:r>
        <w:separator/>
      </w:r>
    </w:p>
  </w:footnote>
  <w:footnote w:type="continuationSeparator" w:id="0">
    <w:p w14:paraId="7BB549E5" w14:textId="77777777" w:rsidR="008143B7" w:rsidRDefault="008143B7" w:rsidP="00693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5641" w14:textId="77777777" w:rsidR="008143B7" w:rsidRDefault="008143B7" w:rsidP="00912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549CF" w14:textId="77777777" w:rsidR="008143B7" w:rsidRDefault="008143B7" w:rsidP="00693C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5A7D" w14:textId="77777777" w:rsidR="008143B7" w:rsidRDefault="008143B7" w:rsidP="00912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979">
      <w:rPr>
        <w:rStyle w:val="PageNumber"/>
        <w:noProof/>
      </w:rPr>
      <w:t>1</w:t>
    </w:r>
    <w:r>
      <w:rPr>
        <w:rStyle w:val="PageNumber"/>
      </w:rPr>
      <w:fldChar w:fldCharType="end"/>
    </w:r>
  </w:p>
  <w:p w14:paraId="4DED5ED8" w14:textId="77777777" w:rsidR="008143B7" w:rsidRDefault="008143B7" w:rsidP="00693C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4F"/>
    <w:rsid w:val="00001F2D"/>
    <w:rsid w:val="00004162"/>
    <w:rsid w:val="00020460"/>
    <w:rsid w:val="000231D5"/>
    <w:rsid w:val="00030C34"/>
    <w:rsid w:val="00031AA4"/>
    <w:rsid w:val="00032678"/>
    <w:rsid w:val="0003328E"/>
    <w:rsid w:val="0003473A"/>
    <w:rsid w:val="00036291"/>
    <w:rsid w:val="00042C9E"/>
    <w:rsid w:val="00055782"/>
    <w:rsid w:val="0005588E"/>
    <w:rsid w:val="00063279"/>
    <w:rsid w:val="00063C39"/>
    <w:rsid w:val="0006459B"/>
    <w:rsid w:val="00071C89"/>
    <w:rsid w:val="0008087E"/>
    <w:rsid w:val="00081BDA"/>
    <w:rsid w:val="000837B9"/>
    <w:rsid w:val="00097A44"/>
    <w:rsid w:val="000A6A3A"/>
    <w:rsid w:val="000B1933"/>
    <w:rsid w:val="000B275F"/>
    <w:rsid w:val="000B3D72"/>
    <w:rsid w:val="000B5A21"/>
    <w:rsid w:val="000B6146"/>
    <w:rsid w:val="000C6179"/>
    <w:rsid w:val="000C674C"/>
    <w:rsid w:val="000D4822"/>
    <w:rsid w:val="000D7117"/>
    <w:rsid w:val="000E1818"/>
    <w:rsid w:val="000E5FD7"/>
    <w:rsid w:val="000E6A29"/>
    <w:rsid w:val="000F3F5A"/>
    <w:rsid w:val="00102A5B"/>
    <w:rsid w:val="00103DB6"/>
    <w:rsid w:val="00105DD1"/>
    <w:rsid w:val="00110B87"/>
    <w:rsid w:val="00112BF1"/>
    <w:rsid w:val="001146AC"/>
    <w:rsid w:val="00114813"/>
    <w:rsid w:val="00121559"/>
    <w:rsid w:val="00121FB0"/>
    <w:rsid w:val="001249CE"/>
    <w:rsid w:val="0014008E"/>
    <w:rsid w:val="0016623B"/>
    <w:rsid w:val="00167906"/>
    <w:rsid w:val="00175E40"/>
    <w:rsid w:val="001A07CD"/>
    <w:rsid w:val="001A0F5A"/>
    <w:rsid w:val="001A6D28"/>
    <w:rsid w:val="001B31B0"/>
    <w:rsid w:val="001B5A68"/>
    <w:rsid w:val="001C3B93"/>
    <w:rsid w:val="001C6713"/>
    <w:rsid w:val="001D1638"/>
    <w:rsid w:val="001D357B"/>
    <w:rsid w:val="001E127F"/>
    <w:rsid w:val="001E18C2"/>
    <w:rsid w:val="001E39C9"/>
    <w:rsid w:val="001E555A"/>
    <w:rsid w:val="001E6527"/>
    <w:rsid w:val="001F44A0"/>
    <w:rsid w:val="001F7823"/>
    <w:rsid w:val="0021121B"/>
    <w:rsid w:val="0021191A"/>
    <w:rsid w:val="00214B89"/>
    <w:rsid w:val="0021672C"/>
    <w:rsid w:val="0021712F"/>
    <w:rsid w:val="00224CF3"/>
    <w:rsid w:val="00226666"/>
    <w:rsid w:val="00227B9C"/>
    <w:rsid w:val="0023317D"/>
    <w:rsid w:val="002332F2"/>
    <w:rsid w:val="00236F23"/>
    <w:rsid w:val="00240782"/>
    <w:rsid w:val="0024676B"/>
    <w:rsid w:val="002467C2"/>
    <w:rsid w:val="00251C87"/>
    <w:rsid w:val="00254EA5"/>
    <w:rsid w:val="00260FF0"/>
    <w:rsid w:val="00261435"/>
    <w:rsid w:val="00263853"/>
    <w:rsid w:val="00265642"/>
    <w:rsid w:val="0027243F"/>
    <w:rsid w:val="002734E7"/>
    <w:rsid w:val="0027577F"/>
    <w:rsid w:val="00283EBC"/>
    <w:rsid w:val="00284C1B"/>
    <w:rsid w:val="00292887"/>
    <w:rsid w:val="0029498D"/>
    <w:rsid w:val="002967CA"/>
    <w:rsid w:val="002A4E01"/>
    <w:rsid w:val="002A75E6"/>
    <w:rsid w:val="002B1FDC"/>
    <w:rsid w:val="002B774C"/>
    <w:rsid w:val="002C1CC2"/>
    <w:rsid w:val="002C516B"/>
    <w:rsid w:val="002D079A"/>
    <w:rsid w:val="002D2464"/>
    <w:rsid w:val="002D49B3"/>
    <w:rsid w:val="003000EC"/>
    <w:rsid w:val="003268B2"/>
    <w:rsid w:val="00334DBD"/>
    <w:rsid w:val="00336D04"/>
    <w:rsid w:val="00337884"/>
    <w:rsid w:val="00353A25"/>
    <w:rsid w:val="00355152"/>
    <w:rsid w:val="003657A3"/>
    <w:rsid w:val="00375479"/>
    <w:rsid w:val="003822AC"/>
    <w:rsid w:val="00392D22"/>
    <w:rsid w:val="003930FE"/>
    <w:rsid w:val="003968DB"/>
    <w:rsid w:val="003A1A4F"/>
    <w:rsid w:val="003A3CE3"/>
    <w:rsid w:val="003A621A"/>
    <w:rsid w:val="003B4C3D"/>
    <w:rsid w:val="003B5973"/>
    <w:rsid w:val="003C1309"/>
    <w:rsid w:val="003C2112"/>
    <w:rsid w:val="003D5523"/>
    <w:rsid w:val="003E6E4E"/>
    <w:rsid w:val="00402037"/>
    <w:rsid w:val="00405ECE"/>
    <w:rsid w:val="0041016F"/>
    <w:rsid w:val="00412A24"/>
    <w:rsid w:val="00425D32"/>
    <w:rsid w:val="00437D27"/>
    <w:rsid w:val="004461DD"/>
    <w:rsid w:val="00462912"/>
    <w:rsid w:val="0047316E"/>
    <w:rsid w:val="004B6E98"/>
    <w:rsid w:val="004C1AC2"/>
    <w:rsid w:val="004C2870"/>
    <w:rsid w:val="004C345A"/>
    <w:rsid w:val="004C465E"/>
    <w:rsid w:val="004D3D18"/>
    <w:rsid w:val="004F08B3"/>
    <w:rsid w:val="004F389B"/>
    <w:rsid w:val="004F5476"/>
    <w:rsid w:val="00503C68"/>
    <w:rsid w:val="00505EDC"/>
    <w:rsid w:val="00512957"/>
    <w:rsid w:val="00515467"/>
    <w:rsid w:val="005177EB"/>
    <w:rsid w:val="00517E29"/>
    <w:rsid w:val="00532FED"/>
    <w:rsid w:val="00536474"/>
    <w:rsid w:val="00543AF5"/>
    <w:rsid w:val="005442CB"/>
    <w:rsid w:val="00550458"/>
    <w:rsid w:val="00557080"/>
    <w:rsid w:val="00557A7E"/>
    <w:rsid w:val="00561188"/>
    <w:rsid w:val="00562BC4"/>
    <w:rsid w:val="00562F28"/>
    <w:rsid w:val="00565793"/>
    <w:rsid w:val="0057135A"/>
    <w:rsid w:val="00583625"/>
    <w:rsid w:val="00587679"/>
    <w:rsid w:val="005B12C7"/>
    <w:rsid w:val="005B3D38"/>
    <w:rsid w:val="005C4B58"/>
    <w:rsid w:val="005D3548"/>
    <w:rsid w:val="005E715A"/>
    <w:rsid w:val="005F3A49"/>
    <w:rsid w:val="005F6141"/>
    <w:rsid w:val="006035F2"/>
    <w:rsid w:val="00603B9D"/>
    <w:rsid w:val="006053D7"/>
    <w:rsid w:val="006060CF"/>
    <w:rsid w:val="006105A8"/>
    <w:rsid w:val="006124D7"/>
    <w:rsid w:val="00616D18"/>
    <w:rsid w:val="00625EE5"/>
    <w:rsid w:val="00647AE9"/>
    <w:rsid w:val="0066247E"/>
    <w:rsid w:val="00662B99"/>
    <w:rsid w:val="00664F3B"/>
    <w:rsid w:val="00667ED3"/>
    <w:rsid w:val="00677274"/>
    <w:rsid w:val="006920C8"/>
    <w:rsid w:val="0069312B"/>
    <w:rsid w:val="0069322A"/>
    <w:rsid w:val="00693CE9"/>
    <w:rsid w:val="006A1AFA"/>
    <w:rsid w:val="006A3AAE"/>
    <w:rsid w:val="006B2367"/>
    <w:rsid w:val="006B4B76"/>
    <w:rsid w:val="006C5262"/>
    <w:rsid w:val="006C7824"/>
    <w:rsid w:val="006D3040"/>
    <w:rsid w:val="006D6EE0"/>
    <w:rsid w:val="006E4910"/>
    <w:rsid w:val="006F43E0"/>
    <w:rsid w:val="006F519C"/>
    <w:rsid w:val="0070006E"/>
    <w:rsid w:val="00700B2F"/>
    <w:rsid w:val="007228C6"/>
    <w:rsid w:val="00724414"/>
    <w:rsid w:val="007352D3"/>
    <w:rsid w:val="007460ED"/>
    <w:rsid w:val="0075426C"/>
    <w:rsid w:val="00756A7D"/>
    <w:rsid w:val="00760D7D"/>
    <w:rsid w:val="007611A8"/>
    <w:rsid w:val="00762724"/>
    <w:rsid w:val="00772A71"/>
    <w:rsid w:val="00773D89"/>
    <w:rsid w:val="007746DC"/>
    <w:rsid w:val="0079334A"/>
    <w:rsid w:val="00793F3B"/>
    <w:rsid w:val="00796637"/>
    <w:rsid w:val="007A0FB3"/>
    <w:rsid w:val="007A18C4"/>
    <w:rsid w:val="007A4CE2"/>
    <w:rsid w:val="007A5812"/>
    <w:rsid w:val="007A5EFD"/>
    <w:rsid w:val="007B21B7"/>
    <w:rsid w:val="007B50EF"/>
    <w:rsid w:val="007C5834"/>
    <w:rsid w:val="007D051F"/>
    <w:rsid w:val="007E1F8E"/>
    <w:rsid w:val="007E3B30"/>
    <w:rsid w:val="007F08E8"/>
    <w:rsid w:val="007F2DCD"/>
    <w:rsid w:val="007F38AA"/>
    <w:rsid w:val="007F7859"/>
    <w:rsid w:val="007F7C8C"/>
    <w:rsid w:val="00800258"/>
    <w:rsid w:val="00804C2D"/>
    <w:rsid w:val="008051C3"/>
    <w:rsid w:val="008143B7"/>
    <w:rsid w:val="00831728"/>
    <w:rsid w:val="008348F3"/>
    <w:rsid w:val="008352FE"/>
    <w:rsid w:val="008421CB"/>
    <w:rsid w:val="0084515E"/>
    <w:rsid w:val="0084699C"/>
    <w:rsid w:val="00856CB8"/>
    <w:rsid w:val="008624BD"/>
    <w:rsid w:val="008669BD"/>
    <w:rsid w:val="00866E05"/>
    <w:rsid w:val="00870C3D"/>
    <w:rsid w:val="00873DB2"/>
    <w:rsid w:val="0088043F"/>
    <w:rsid w:val="00884612"/>
    <w:rsid w:val="008879AB"/>
    <w:rsid w:val="00895514"/>
    <w:rsid w:val="00895542"/>
    <w:rsid w:val="0089696A"/>
    <w:rsid w:val="008B0962"/>
    <w:rsid w:val="008B4EE6"/>
    <w:rsid w:val="008C0EA3"/>
    <w:rsid w:val="008C4DC5"/>
    <w:rsid w:val="008C6482"/>
    <w:rsid w:val="008D449A"/>
    <w:rsid w:val="008D7DB2"/>
    <w:rsid w:val="008E0FF3"/>
    <w:rsid w:val="008E4EB4"/>
    <w:rsid w:val="008E6F9E"/>
    <w:rsid w:val="008E78FC"/>
    <w:rsid w:val="008F162C"/>
    <w:rsid w:val="008F3586"/>
    <w:rsid w:val="008F3A05"/>
    <w:rsid w:val="008F5E6E"/>
    <w:rsid w:val="008F6761"/>
    <w:rsid w:val="00900814"/>
    <w:rsid w:val="00912303"/>
    <w:rsid w:val="00912F1C"/>
    <w:rsid w:val="00915504"/>
    <w:rsid w:val="00922853"/>
    <w:rsid w:val="009475DB"/>
    <w:rsid w:val="009525F5"/>
    <w:rsid w:val="00953591"/>
    <w:rsid w:val="00953979"/>
    <w:rsid w:val="009602D6"/>
    <w:rsid w:val="00972D9F"/>
    <w:rsid w:val="009773A2"/>
    <w:rsid w:val="00980576"/>
    <w:rsid w:val="009835AA"/>
    <w:rsid w:val="0098438D"/>
    <w:rsid w:val="009A5829"/>
    <w:rsid w:val="009B5B25"/>
    <w:rsid w:val="009D0833"/>
    <w:rsid w:val="009D479C"/>
    <w:rsid w:val="009D4FCC"/>
    <w:rsid w:val="009E266C"/>
    <w:rsid w:val="009E5A0B"/>
    <w:rsid w:val="009F3B61"/>
    <w:rsid w:val="00A00FEF"/>
    <w:rsid w:val="00A03AC9"/>
    <w:rsid w:val="00A03BE6"/>
    <w:rsid w:val="00A25E12"/>
    <w:rsid w:val="00A25E32"/>
    <w:rsid w:val="00A33D2E"/>
    <w:rsid w:val="00A34534"/>
    <w:rsid w:val="00A41EC3"/>
    <w:rsid w:val="00A424CF"/>
    <w:rsid w:val="00A51BF5"/>
    <w:rsid w:val="00A63FBD"/>
    <w:rsid w:val="00A66CFB"/>
    <w:rsid w:val="00A774B3"/>
    <w:rsid w:val="00A80586"/>
    <w:rsid w:val="00A82706"/>
    <w:rsid w:val="00A83369"/>
    <w:rsid w:val="00A867F5"/>
    <w:rsid w:val="00A95DF3"/>
    <w:rsid w:val="00A95E63"/>
    <w:rsid w:val="00A97EFC"/>
    <w:rsid w:val="00AA2BC4"/>
    <w:rsid w:val="00AA5431"/>
    <w:rsid w:val="00AA5918"/>
    <w:rsid w:val="00AA6B39"/>
    <w:rsid w:val="00AA7F8C"/>
    <w:rsid w:val="00AC1BAC"/>
    <w:rsid w:val="00AC2259"/>
    <w:rsid w:val="00AC3AB7"/>
    <w:rsid w:val="00AD02F7"/>
    <w:rsid w:val="00AD143F"/>
    <w:rsid w:val="00AD3020"/>
    <w:rsid w:val="00AD4A9D"/>
    <w:rsid w:val="00AD78AC"/>
    <w:rsid w:val="00AE0104"/>
    <w:rsid w:val="00AE2B33"/>
    <w:rsid w:val="00AF0346"/>
    <w:rsid w:val="00AF3FD7"/>
    <w:rsid w:val="00AF78E8"/>
    <w:rsid w:val="00B0007C"/>
    <w:rsid w:val="00B00E52"/>
    <w:rsid w:val="00B05296"/>
    <w:rsid w:val="00B105E4"/>
    <w:rsid w:val="00B3633E"/>
    <w:rsid w:val="00B50745"/>
    <w:rsid w:val="00B615E2"/>
    <w:rsid w:val="00B65D30"/>
    <w:rsid w:val="00B67DFE"/>
    <w:rsid w:val="00B70CCA"/>
    <w:rsid w:val="00B7406F"/>
    <w:rsid w:val="00B74DEE"/>
    <w:rsid w:val="00B75E50"/>
    <w:rsid w:val="00B80509"/>
    <w:rsid w:val="00B8072B"/>
    <w:rsid w:val="00B86607"/>
    <w:rsid w:val="00BA50A6"/>
    <w:rsid w:val="00BA7586"/>
    <w:rsid w:val="00BB0268"/>
    <w:rsid w:val="00BB2EA1"/>
    <w:rsid w:val="00BB3BBB"/>
    <w:rsid w:val="00BB3E60"/>
    <w:rsid w:val="00BC1B98"/>
    <w:rsid w:val="00BD5B5F"/>
    <w:rsid w:val="00BE15DE"/>
    <w:rsid w:val="00BF28CA"/>
    <w:rsid w:val="00BF5BD8"/>
    <w:rsid w:val="00C03636"/>
    <w:rsid w:val="00C11204"/>
    <w:rsid w:val="00C2090C"/>
    <w:rsid w:val="00C23EA2"/>
    <w:rsid w:val="00C35FEC"/>
    <w:rsid w:val="00C43206"/>
    <w:rsid w:val="00C457D5"/>
    <w:rsid w:val="00C462DF"/>
    <w:rsid w:val="00C523F7"/>
    <w:rsid w:val="00C52F6B"/>
    <w:rsid w:val="00C6424D"/>
    <w:rsid w:val="00C723D8"/>
    <w:rsid w:val="00C74DB9"/>
    <w:rsid w:val="00C75F3C"/>
    <w:rsid w:val="00C82500"/>
    <w:rsid w:val="00C8544F"/>
    <w:rsid w:val="00C86768"/>
    <w:rsid w:val="00C90FD6"/>
    <w:rsid w:val="00C9687F"/>
    <w:rsid w:val="00CB44FF"/>
    <w:rsid w:val="00CD0BDA"/>
    <w:rsid w:val="00CD418E"/>
    <w:rsid w:val="00CD6129"/>
    <w:rsid w:val="00CD6907"/>
    <w:rsid w:val="00CF3E50"/>
    <w:rsid w:val="00D05155"/>
    <w:rsid w:val="00D07577"/>
    <w:rsid w:val="00D07DB1"/>
    <w:rsid w:val="00D163A4"/>
    <w:rsid w:val="00D253E2"/>
    <w:rsid w:val="00D27E8F"/>
    <w:rsid w:val="00D27FF4"/>
    <w:rsid w:val="00D34CEF"/>
    <w:rsid w:val="00D40722"/>
    <w:rsid w:val="00D47BB7"/>
    <w:rsid w:val="00D62C06"/>
    <w:rsid w:val="00D91F46"/>
    <w:rsid w:val="00D96CED"/>
    <w:rsid w:val="00DA612A"/>
    <w:rsid w:val="00DB185C"/>
    <w:rsid w:val="00DB7D89"/>
    <w:rsid w:val="00DC42A0"/>
    <w:rsid w:val="00DC4B43"/>
    <w:rsid w:val="00DD267E"/>
    <w:rsid w:val="00DF0925"/>
    <w:rsid w:val="00DF4A4A"/>
    <w:rsid w:val="00DF5158"/>
    <w:rsid w:val="00DF63C6"/>
    <w:rsid w:val="00E04191"/>
    <w:rsid w:val="00E05829"/>
    <w:rsid w:val="00E14457"/>
    <w:rsid w:val="00E247D3"/>
    <w:rsid w:val="00E40A08"/>
    <w:rsid w:val="00E53EBF"/>
    <w:rsid w:val="00E5423C"/>
    <w:rsid w:val="00E56917"/>
    <w:rsid w:val="00E56EB7"/>
    <w:rsid w:val="00E611DD"/>
    <w:rsid w:val="00E65217"/>
    <w:rsid w:val="00E77686"/>
    <w:rsid w:val="00E81F41"/>
    <w:rsid w:val="00E84E1C"/>
    <w:rsid w:val="00E91B0C"/>
    <w:rsid w:val="00E9325C"/>
    <w:rsid w:val="00EA6BE7"/>
    <w:rsid w:val="00EB51B8"/>
    <w:rsid w:val="00EC684F"/>
    <w:rsid w:val="00ED1894"/>
    <w:rsid w:val="00EE7264"/>
    <w:rsid w:val="00F02D91"/>
    <w:rsid w:val="00F03F39"/>
    <w:rsid w:val="00F047DC"/>
    <w:rsid w:val="00F1386B"/>
    <w:rsid w:val="00F24C43"/>
    <w:rsid w:val="00F25126"/>
    <w:rsid w:val="00F25A18"/>
    <w:rsid w:val="00F373A3"/>
    <w:rsid w:val="00F55D62"/>
    <w:rsid w:val="00F60735"/>
    <w:rsid w:val="00F64664"/>
    <w:rsid w:val="00F679D7"/>
    <w:rsid w:val="00F73EA6"/>
    <w:rsid w:val="00F75DD9"/>
    <w:rsid w:val="00F823EB"/>
    <w:rsid w:val="00F87539"/>
    <w:rsid w:val="00FA7DB8"/>
    <w:rsid w:val="00FB6213"/>
    <w:rsid w:val="00FC41E3"/>
    <w:rsid w:val="00FD5754"/>
    <w:rsid w:val="00FD7D08"/>
    <w:rsid w:val="00FE38D5"/>
    <w:rsid w:val="00FE5EF5"/>
    <w:rsid w:val="00FE6F2E"/>
    <w:rsid w:val="00FE7DA9"/>
    <w:rsid w:val="00FF0296"/>
    <w:rsid w:val="00FF36D0"/>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0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14"/>
    <w:rPr>
      <w:rFonts w:ascii="Lucida Grande" w:hAnsi="Lucida Grande" w:cs="Lucida Grande"/>
      <w:sz w:val="18"/>
      <w:szCs w:val="18"/>
    </w:rPr>
  </w:style>
  <w:style w:type="paragraph" w:customStyle="1" w:styleId="refs2">
    <w:name w:val="refs2"/>
    <w:basedOn w:val="Normal"/>
    <w:rsid w:val="00081BDA"/>
    <w:pPr>
      <w:spacing w:line="480" w:lineRule="atLeast"/>
      <w:ind w:firstLine="440"/>
    </w:pPr>
    <w:rPr>
      <w:rFonts w:ascii="Times" w:eastAsia="Times New Roman" w:hAnsi="Times" w:cs="Times New Roman"/>
      <w:szCs w:val="20"/>
    </w:rPr>
  </w:style>
  <w:style w:type="character" w:styleId="Hyperlink">
    <w:name w:val="Hyperlink"/>
    <w:basedOn w:val="DefaultParagraphFont"/>
    <w:uiPriority w:val="99"/>
    <w:unhideWhenUsed/>
    <w:rsid w:val="009602D6"/>
    <w:rPr>
      <w:color w:val="0000FF" w:themeColor="hyperlink"/>
      <w:u w:val="single"/>
    </w:rPr>
  </w:style>
  <w:style w:type="character" w:styleId="FollowedHyperlink">
    <w:name w:val="FollowedHyperlink"/>
    <w:basedOn w:val="DefaultParagraphFont"/>
    <w:uiPriority w:val="99"/>
    <w:semiHidden/>
    <w:unhideWhenUsed/>
    <w:rsid w:val="009602D6"/>
    <w:rPr>
      <w:color w:val="800080" w:themeColor="followedHyperlink"/>
      <w:u w:val="single"/>
    </w:rPr>
  </w:style>
  <w:style w:type="paragraph" w:styleId="Header">
    <w:name w:val="header"/>
    <w:basedOn w:val="Normal"/>
    <w:link w:val="HeaderChar"/>
    <w:uiPriority w:val="99"/>
    <w:unhideWhenUsed/>
    <w:rsid w:val="00693CE9"/>
    <w:pPr>
      <w:tabs>
        <w:tab w:val="center" w:pos="4320"/>
        <w:tab w:val="right" w:pos="8640"/>
      </w:tabs>
    </w:pPr>
  </w:style>
  <w:style w:type="character" w:customStyle="1" w:styleId="HeaderChar">
    <w:name w:val="Header Char"/>
    <w:basedOn w:val="DefaultParagraphFont"/>
    <w:link w:val="Header"/>
    <w:uiPriority w:val="99"/>
    <w:rsid w:val="00693CE9"/>
  </w:style>
  <w:style w:type="character" w:styleId="PageNumber">
    <w:name w:val="page number"/>
    <w:basedOn w:val="DefaultParagraphFont"/>
    <w:uiPriority w:val="99"/>
    <w:semiHidden/>
    <w:unhideWhenUsed/>
    <w:rsid w:val="00693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14"/>
    <w:rPr>
      <w:rFonts w:ascii="Lucida Grande" w:hAnsi="Lucida Grande" w:cs="Lucida Grande"/>
      <w:sz w:val="18"/>
      <w:szCs w:val="18"/>
    </w:rPr>
  </w:style>
  <w:style w:type="paragraph" w:customStyle="1" w:styleId="refs2">
    <w:name w:val="refs2"/>
    <w:basedOn w:val="Normal"/>
    <w:rsid w:val="00081BDA"/>
    <w:pPr>
      <w:spacing w:line="480" w:lineRule="atLeast"/>
      <w:ind w:firstLine="440"/>
    </w:pPr>
    <w:rPr>
      <w:rFonts w:ascii="Times" w:eastAsia="Times New Roman" w:hAnsi="Times" w:cs="Times New Roman"/>
      <w:szCs w:val="20"/>
    </w:rPr>
  </w:style>
  <w:style w:type="character" w:styleId="Hyperlink">
    <w:name w:val="Hyperlink"/>
    <w:basedOn w:val="DefaultParagraphFont"/>
    <w:uiPriority w:val="99"/>
    <w:unhideWhenUsed/>
    <w:rsid w:val="009602D6"/>
    <w:rPr>
      <w:color w:val="0000FF" w:themeColor="hyperlink"/>
      <w:u w:val="single"/>
    </w:rPr>
  </w:style>
  <w:style w:type="character" w:styleId="FollowedHyperlink">
    <w:name w:val="FollowedHyperlink"/>
    <w:basedOn w:val="DefaultParagraphFont"/>
    <w:uiPriority w:val="99"/>
    <w:semiHidden/>
    <w:unhideWhenUsed/>
    <w:rsid w:val="009602D6"/>
    <w:rPr>
      <w:color w:val="800080" w:themeColor="followedHyperlink"/>
      <w:u w:val="single"/>
    </w:rPr>
  </w:style>
  <w:style w:type="paragraph" w:styleId="Header">
    <w:name w:val="header"/>
    <w:basedOn w:val="Normal"/>
    <w:link w:val="HeaderChar"/>
    <w:uiPriority w:val="99"/>
    <w:unhideWhenUsed/>
    <w:rsid w:val="00693CE9"/>
    <w:pPr>
      <w:tabs>
        <w:tab w:val="center" w:pos="4320"/>
        <w:tab w:val="right" w:pos="8640"/>
      </w:tabs>
    </w:pPr>
  </w:style>
  <w:style w:type="character" w:customStyle="1" w:styleId="HeaderChar">
    <w:name w:val="Header Char"/>
    <w:basedOn w:val="DefaultParagraphFont"/>
    <w:link w:val="Header"/>
    <w:uiPriority w:val="99"/>
    <w:rsid w:val="00693CE9"/>
  </w:style>
  <w:style w:type="character" w:styleId="PageNumber">
    <w:name w:val="page number"/>
    <w:basedOn w:val="DefaultParagraphFont"/>
    <w:uiPriority w:val="99"/>
    <w:semiHidden/>
    <w:unhideWhenUsed/>
    <w:rsid w:val="0069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109">
      <w:bodyDiv w:val="1"/>
      <w:marLeft w:val="0"/>
      <w:marRight w:val="0"/>
      <w:marTop w:val="0"/>
      <w:marBottom w:val="0"/>
      <w:divBdr>
        <w:top w:val="none" w:sz="0" w:space="0" w:color="auto"/>
        <w:left w:val="none" w:sz="0" w:space="0" w:color="auto"/>
        <w:bottom w:val="none" w:sz="0" w:space="0" w:color="auto"/>
        <w:right w:val="none" w:sz="0" w:space="0" w:color="auto"/>
      </w:divBdr>
    </w:div>
    <w:div w:id="580874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birnbaum@fullerton.edu" TargetMode="External"/><Relationship Id="rId8" Type="http://schemas.openxmlformats.org/officeDocument/2006/relationships/image" Target="media/image1.png"/><Relationship Id="rId9" Type="http://schemas.openxmlformats.org/officeDocument/2006/relationships/hyperlink" Target="http://www.imbs.uci.edu/files/personnel/luce/luc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7301</Words>
  <Characters>41618</Characters>
  <Application>Microsoft Macintosh Word</Application>
  <DocSecurity>0</DocSecurity>
  <Lines>346</Lines>
  <Paragraphs>97</Paragraphs>
  <ScaleCrop>false</ScaleCrop>
  <Company>Cal State Fullerton</Company>
  <LinksUpToDate>false</LinksUpToDate>
  <CharactersWithSpaces>48822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Birnbaum</dc:creator>
  <cp:keywords/>
  <dc:description/>
  <cp:lastModifiedBy>Michael Birnbaum</cp:lastModifiedBy>
  <cp:revision>10</cp:revision>
  <cp:lastPrinted>2015-06-17T18:34:00Z</cp:lastPrinted>
  <dcterms:created xsi:type="dcterms:W3CDTF">2016-06-10T21:30:00Z</dcterms:created>
  <dcterms:modified xsi:type="dcterms:W3CDTF">2016-06-10T22:26:00Z</dcterms:modified>
</cp:coreProperties>
</file>